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B657" w14:textId="77777777" w:rsidR="005A4F1F" w:rsidRPr="00147F1F" w:rsidRDefault="005A4F1F" w:rsidP="00620181">
      <w:pPr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147F1F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NEW BUCKENHAM PARISH COUNCIL </w:t>
      </w:r>
    </w:p>
    <w:p w14:paraId="64C7D80C" w14:textId="5ECE1E41" w:rsidR="00FD5250" w:rsidRPr="00147F1F" w:rsidRDefault="005A4F1F" w:rsidP="00C64A35">
      <w:pPr>
        <w:pStyle w:val="NoSpacing"/>
        <w:rPr>
          <w:rFonts w:ascii="Arial" w:hAnsi="Arial" w:cs="Arial"/>
          <w:color w:val="4472C4" w:themeColor="accent1"/>
          <w:sz w:val="24"/>
          <w:szCs w:val="24"/>
        </w:rPr>
      </w:pPr>
      <w:r w:rsidRPr="00147F1F">
        <w:rPr>
          <w:rFonts w:ascii="Arial" w:hAnsi="Arial" w:cs="Arial"/>
          <w:color w:val="4472C4" w:themeColor="accent1"/>
          <w:sz w:val="24"/>
          <w:szCs w:val="24"/>
        </w:rPr>
        <w:t xml:space="preserve">Minutes of a meeting of New Buckenham Parish Council held at New Buckenham Village Hall on Tuesday </w:t>
      </w:r>
      <w:r w:rsidR="00A11FAC" w:rsidRPr="00147F1F">
        <w:rPr>
          <w:rFonts w:ascii="Arial" w:hAnsi="Arial" w:cs="Arial"/>
          <w:color w:val="4472C4" w:themeColor="accent1"/>
          <w:sz w:val="24"/>
          <w:szCs w:val="24"/>
        </w:rPr>
        <w:t>1</w:t>
      </w:r>
      <w:r w:rsidR="00276E5F" w:rsidRPr="00147F1F">
        <w:rPr>
          <w:rFonts w:ascii="Arial" w:hAnsi="Arial" w:cs="Arial"/>
          <w:color w:val="4472C4" w:themeColor="accent1"/>
          <w:sz w:val="24"/>
          <w:szCs w:val="24"/>
        </w:rPr>
        <w:t>4</w:t>
      </w:r>
      <w:r w:rsidR="00276E5F" w:rsidRPr="00147F1F">
        <w:rPr>
          <w:rFonts w:ascii="Arial" w:hAnsi="Arial" w:cs="Arial"/>
          <w:color w:val="4472C4" w:themeColor="accent1"/>
          <w:sz w:val="24"/>
          <w:szCs w:val="24"/>
          <w:vertAlign w:val="superscript"/>
        </w:rPr>
        <w:t>th</w:t>
      </w:r>
      <w:r w:rsidR="00276E5F" w:rsidRPr="00147F1F">
        <w:rPr>
          <w:rFonts w:ascii="Arial" w:hAnsi="Arial" w:cs="Arial"/>
          <w:color w:val="4472C4" w:themeColor="accent1"/>
          <w:sz w:val="24"/>
          <w:szCs w:val="24"/>
        </w:rPr>
        <w:t xml:space="preserve"> January</w:t>
      </w:r>
      <w:r w:rsidR="0059277C" w:rsidRPr="00147F1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3F7145" w:rsidRPr="00147F1F">
        <w:rPr>
          <w:rFonts w:ascii="Arial" w:hAnsi="Arial" w:cs="Arial"/>
          <w:color w:val="4472C4" w:themeColor="accent1"/>
          <w:sz w:val="24"/>
          <w:szCs w:val="24"/>
        </w:rPr>
        <w:t>202</w:t>
      </w:r>
      <w:r w:rsidR="00276E5F" w:rsidRPr="00147F1F">
        <w:rPr>
          <w:rFonts w:ascii="Arial" w:hAnsi="Arial" w:cs="Arial"/>
          <w:color w:val="4472C4" w:themeColor="accent1"/>
          <w:sz w:val="24"/>
          <w:szCs w:val="24"/>
        </w:rPr>
        <w:t>5</w:t>
      </w:r>
      <w:r w:rsidR="003F7145" w:rsidRPr="00147F1F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3276DE7A" w14:textId="77777777" w:rsidR="00C64A35" w:rsidRPr="00147F1F" w:rsidRDefault="00C64A35" w:rsidP="00C64A35">
      <w:pPr>
        <w:pStyle w:val="NoSpacing"/>
        <w:rPr>
          <w:rFonts w:ascii="Arial" w:hAnsi="Arial" w:cs="Arial"/>
          <w:color w:val="4472C4" w:themeColor="accent1"/>
          <w:sz w:val="24"/>
          <w:szCs w:val="24"/>
        </w:rPr>
      </w:pPr>
    </w:p>
    <w:p w14:paraId="74D7BDBB" w14:textId="09730EBA" w:rsidR="00FD5250" w:rsidRPr="00147F1F" w:rsidRDefault="005A4F1F" w:rsidP="00C64A35">
      <w:pPr>
        <w:pStyle w:val="NoSpacing"/>
        <w:rPr>
          <w:rFonts w:ascii="Arial" w:hAnsi="Arial" w:cs="Arial"/>
          <w:color w:val="4472C4" w:themeColor="accent1"/>
          <w:sz w:val="24"/>
          <w:szCs w:val="24"/>
        </w:rPr>
      </w:pPr>
      <w:r w:rsidRPr="00147F1F">
        <w:rPr>
          <w:rFonts w:ascii="Arial" w:hAnsi="Arial" w:cs="Arial"/>
          <w:color w:val="4472C4" w:themeColor="accent1"/>
          <w:sz w:val="24"/>
          <w:szCs w:val="24"/>
        </w:rPr>
        <w:t>Present:</w:t>
      </w:r>
      <w:r w:rsidR="00016145" w:rsidRPr="00147F1F">
        <w:rPr>
          <w:rFonts w:ascii="Arial" w:hAnsi="Arial" w:cs="Arial"/>
          <w:color w:val="4472C4" w:themeColor="accent1"/>
          <w:sz w:val="24"/>
          <w:szCs w:val="24"/>
        </w:rPr>
        <w:t xml:space="preserve"> Paul Martin (PM</w:t>
      </w:r>
      <w:r w:rsidR="004F5440" w:rsidRPr="00147F1F">
        <w:rPr>
          <w:rFonts w:ascii="Arial" w:hAnsi="Arial" w:cs="Arial"/>
          <w:color w:val="4472C4" w:themeColor="accent1"/>
          <w:sz w:val="24"/>
          <w:szCs w:val="24"/>
        </w:rPr>
        <w:t xml:space="preserve"> - </w:t>
      </w:r>
      <w:r w:rsidR="00016145" w:rsidRPr="00147F1F">
        <w:rPr>
          <w:rFonts w:ascii="Arial" w:hAnsi="Arial" w:cs="Arial"/>
          <w:color w:val="4472C4" w:themeColor="accent1"/>
          <w:sz w:val="24"/>
          <w:szCs w:val="24"/>
        </w:rPr>
        <w:t>Chair</w:t>
      </w:r>
      <w:r w:rsidR="00276E5F" w:rsidRPr="00147F1F">
        <w:rPr>
          <w:rFonts w:ascii="Arial" w:hAnsi="Arial" w:cs="Arial"/>
          <w:color w:val="4472C4" w:themeColor="accent1"/>
          <w:sz w:val="24"/>
          <w:szCs w:val="24"/>
        </w:rPr>
        <w:t xml:space="preserve"> for this meeting</w:t>
      </w:r>
      <w:r w:rsidR="004F5440" w:rsidRPr="00147F1F">
        <w:rPr>
          <w:rFonts w:ascii="Arial" w:hAnsi="Arial" w:cs="Arial"/>
          <w:color w:val="4472C4" w:themeColor="accent1"/>
          <w:sz w:val="24"/>
          <w:szCs w:val="24"/>
        </w:rPr>
        <w:t>)</w:t>
      </w:r>
      <w:r w:rsidR="00016145" w:rsidRPr="00147F1F">
        <w:rPr>
          <w:rFonts w:ascii="Arial" w:hAnsi="Arial" w:cs="Arial"/>
          <w:color w:val="4472C4" w:themeColor="accent1"/>
          <w:sz w:val="24"/>
          <w:szCs w:val="24"/>
        </w:rPr>
        <w:t>,</w:t>
      </w:r>
      <w:r w:rsidR="009D1613" w:rsidRPr="00147F1F">
        <w:rPr>
          <w:rFonts w:ascii="Arial" w:hAnsi="Arial" w:cs="Arial"/>
          <w:color w:val="4472C4" w:themeColor="accent1"/>
          <w:sz w:val="24"/>
          <w:szCs w:val="24"/>
        </w:rPr>
        <w:t xml:space="preserve"> Don Crossman</w:t>
      </w:r>
      <w:r w:rsidR="00597417" w:rsidRPr="00147F1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1105DF" w:rsidRPr="00147F1F">
        <w:rPr>
          <w:rFonts w:ascii="Arial" w:hAnsi="Arial" w:cs="Arial"/>
          <w:color w:val="4472C4" w:themeColor="accent1"/>
          <w:sz w:val="24"/>
          <w:szCs w:val="24"/>
        </w:rPr>
        <w:t>(DC),</w:t>
      </w:r>
      <w:r w:rsidR="009D1613" w:rsidRPr="00147F1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5A5B73" w:rsidRPr="00147F1F">
        <w:rPr>
          <w:rFonts w:ascii="Arial" w:hAnsi="Arial" w:cs="Arial"/>
          <w:color w:val="4472C4" w:themeColor="accent1"/>
          <w:sz w:val="24"/>
          <w:szCs w:val="24"/>
        </w:rPr>
        <w:t>Karen Ho</w:t>
      </w:r>
      <w:r w:rsidR="00DC572E" w:rsidRPr="00147F1F">
        <w:rPr>
          <w:rFonts w:ascii="Arial" w:hAnsi="Arial" w:cs="Arial"/>
          <w:color w:val="4472C4" w:themeColor="accent1"/>
          <w:sz w:val="24"/>
          <w:szCs w:val="24"/>
        </w:rPr>
        <w:t>bl</w:t>
      </w:r>
      <w:r w:rsidR="005A5B73" w:rsidRPr="00147F1F">
        <w:rPr>
          <w:rFonts w:ascii="Arial" w:hAnsi="Arial" w:cs="Arial"/>
          <w:color w:val="4472C4" w:themeColor="accent1"/>
          <w:sz w:val="24"/>
          <w:szCs w:val="24"/>
        </w:rPr>
        <w:t>ey (KH)</w:t>
      </w:r>
      <w:r w:rsidR="009F0D71" w:rsidRPr="00147F1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D860F9" w:rsidRPr="00147F1F">
        <w:rPr>
          <w:rFonts w:ascii="Arial" w:hAnsi="Arial" w:cs="Arial"/>
          <w:color w:val="4472C4" w:themeColor="accent1"/>
          <w:sz w:val="24"/>
          <w:szCs w:val="24"/>
        </w:rPr>
        <w:t>Mary</w:t>
      </w:r>
      <w:r w:rsidR="00B705CF" w:rsidRPr="00147F1F">
        <w:rPr>
          <w:rFonts w:ascii="Arial" w:hAnsi="Arial" w:cs="Arial"/>
          <w:color w:val="4472C4" w:themeColor="accent1"/>
          <w:sz w:val="24"/>
          <w:szCs w:val="24"/>
        </w:rPr>
        <w:t xml:space="preserve"> Manning (MM)</w:t>
      </w:r>
      <w:r w:rsidR="000C3E9A" w:rsidRPr="00147F1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CB0E3B" w:rsidRPr="00147F1F">
        <w:rPr>
          <w:rFonts w:ascii="Arial" w:hAnsi="Arial" w:cs="Arial"/>
          <w:color w:val="4472C4" w:themeColor="accent1"/>
          <w:sz w:val="24"/>
          <w:szCs w:val="24"/>
        </w:rPr>
        <w:t>a</w:t>
      </w:r>
      <w:r w:rsidR="00DD5D4F" w:rsidRPr="00147F1F">
        <w:rPr>
          <w:rFonts w:ascii="Arial" w:hAnsi="Arial" w:cs="Arial"/>
          <w:color w:val="4472C4" w:themeColor="accent1"/>
          <w:sz w:val="24"/>
          <w:szCs w:val="24"/>
        </w:rPr>
        <w:t>nd</w:t>
      </w:r>
      <w:r w:rsidR="0080374D" w:rsidRPr="00147F1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A11FAC" w:rsidRPr="00147F1F">
        <w:rPr>
          <w:rFonts w:ascii="Arial" w:hAnsi="Arial" w:cs="Arial"/>
          <w:color w:val="4472C4" w:themeColor="accent1"/>
          <w:sz w:val="24"/>
          <w:szCs w:val="24"/>
        </w:rPr>
        <w:t>Mary Dowson (MD)</w:t>
      </w:r>
    </w:p>
    <w:p w14:paraId="556956E0" w14:textId="0CD9D0A0" w:rsidR="00FF7B2B" w:rsidRPr="00147F1F" w:rsidRDefault="00732DC9" w:rsidP="00C64A35">
      <w:pPr>
        <w:pStyle w:val="NoSpacing"/>
        <w:rPr>
          <w:rFonts w:ascii="Arial" w:hAnsi="Arial" w:cs="Arial"/>
          <w:color w:val="4472C4" w:themeColor="accent1"/>
          <w:sz w:val="24"/>
          <w:szCs w:val="24"/>
        </w:rPr>
      </w:pPr>
      <w:r w:rsidRPr="00147F1F">
        <w:rPr>
          <w:rFonts w:ascii="Arial" w:hAnsi="Arial" w:cs="Arial"/>
          <w:color w:val="4472C4" w:themeColor="accent1"/>
          <w:sz w:val="24"/>
          <w:szCs w:val="24"/>
        </w:rPr>
        <w:t xml:space="preserve">Apologies: </w:t>
      </w:r>
      <w:r w:rsidR="00276E5F" w:rsidRPr="00147F1F">
        <w:rPr>
          <w:rFonts w:ascii="Arial" w:hAnsi="Arial" w:cs="Arial"/>
          <w:color w:val="4472C4" w:themeColor="accent1"/>
          <w:sz w:val="24"/>
          <w:szCs w:val="24"/>
        </w:rPr>
        <w:t>Andrew Bingham (AB</w:t>
      </w:r>
      <w:r w:rsidR="004F5440" w:rsidRPr="00147F1F">
        <w:rPr>
          <w:rFonts w:ascii="Arial" w:hAnsi="Arial" w:cs="Arial"/>
          <w:color w:val="4472C4" w:themeColor="accent1"/>
          <w:sz w:val="24"/>
          <w:szCs w:val="24"/>
        </w:rPr>
        <w:t xml:space="preserve"> - </w:t>
      </w:r>
      <w:r w:rsidR="00276E5F" w:rsidRPr="00147F1F">
        <w:rPr>
          <w:rFonts w:ascii="Arial" w:hAnsi="Arial" w:cs="Arial"/>
          <w:color w:val="4472C4" w:themeColor="accent1"/>
          <w:sz w:val="24"/>
          <w:szCs w:val="24"/>
        </w:rPr>
        <w:t>Chair</w:t>
      </w:r>
      <w:r w:rsidR="004F5440" w:rsidRPr="00147F1F">
        <w:rPr>
          <w:rFonts w:ascii="Arial" w:hAnsi="Arial" w:cs="Arial"/>
          <w:color w:val="4472C4" w:themeColor="accent1"/>
          <w:sz w:val="24"/>
          <w:szCs w:val="24"/>
        </w:rPr>
        <w:t>)</w:t>
      </w:r>
      <w:r w:rsidR="00276E5F" w:rsidRPr="00147F1F">
        <w:rPr>
          <w:rFonts w:ascii="Arial" w:hAnsi="Arial" w:cs="Arial"/>
          <w:color w:val="4472C4" w:themeColor="accent1"/>
          <w:sz w:val="24"/>
          <w:szCs w:val="24"/>
        </w:rPr>
        <w:t xml:space="preserve"> and Steve Highton (SH)</w:t>
      </w:r>
    </w:p>
    <w:p w14:paraId="394F81B8" w14:textId="780E64A2" w:rsidR="00377263" w:rsidRPr="00147F1F" w:rsidRDefault="22BFCB62" w:rsidP="00C64A35">
      <w:pPr>
        <w:pStyle w:val="NoSpacing"/>
        <w:rPr>
          <w:rFonts w:ascii="Arial" w:hAnsi="Arial" w:cs="Arial"/>
          <w:color w:val="4472C4" w:themeColor="accent1"/>
          <w:sz w:val="24"/>
          <w:szCs w:val="24"/>
        </w:rPr>
      </w:pPr>
      <w:r w:rsidRPr="00147F1F">
        <w:rPr>
          <w:rFonts w:ascii="Arial" w:hAnsi="Arial" w:cs="Arial"/>
          <w:color w:val="4472C4" w:themeColor="accent1"/>
          <w:sz w:val="24"/>
          <w:szCs w:val="24"/>
        </w:rPr>
        <w:t xml:space="preserve">Also in attendance: </w:t>
      </w:r>
      <w:r w:rsidR="00276E5F" w:rsidRPr="00147F1F">
        <w:rPr>
          <w:rFonts w:ascii="Arial" w:hAnsi="Arial" w:cs="Arial"/>
          <w:color w:val="4472C4" w:themeColor="accent1"/>
          <w:sz w:val="24"/>
          <w:szCs w:val="24"/>
        </w:rPr>
        <w:t xml:space="preserve">A </w:t>
      </w:r>
      <w:r w:rsidR="00C75033" w:rsidRPr="00147F1F">
        <w:rPr>
          <w:rFonts w:ascii="Arial" w:hAnsi="Arial" w:cs="Arial"/>
          <w:color w:val="4472C4" w:themeColor="accent1"/>
          <w:sz w:val="24"/>
          <w:szCs w:val="24"/>
        </w:rPr>
        <w:t>Thornton</w:t>
      </w:r>
      <w:r w:rsidR="004F5440" w:rsidRPr="00147F1F">
        <w:rPr>
          <w:rFonts w:ascii="Arial" w:hAnsi="Arial" w:cs="Arial"/>
          <w:color w:val="4472C4" w:themeColor="accent1"/>
          <w:sz w:val="24"/>
          <w:szCs w:val="24"/>
        </w:rPr>
        <w:t xml:space="preserve"> (AT)</w:t>
      </w:r>
      <w:r w:rsidR="00C75033" w:rsidRPr="00147F1F">
        <w:rPr>
          <w:rFonts w:ascii="Arial" w:hAnsi="Arial" w:cs="Arial"/>
          <w:color w:val="4472C4" w:themeColor="accent1"/>
          <w:sz w:val="24"/>
          <w:szCs w:val="24"/>
        </w:rPr>
        <w:t xml:space="preserve"> -</w:t>
      </w:r>
      <w:r w:rsidR="0006107E" w:rsidRPr="00147F1F">
        <w:rPr>
          <w:rFonts w:ascii="Arial" w:hAnsi="Arial" w:cs="Arial"/>
          <w:color w:val="4472C4" w:themeColor="accent1"/>
          <w:sz w:val="24"/>
          <w:szCs w:val="24"/>
        </w:rPr>
        <w:t xml:space="preserve"> minutes. </w:t>
      </w:r>
      <w:r w:rsidR="0080374D" w:rsidRPr="00147F1F">
        <w:rPr>
          <w:rFonts w:ascii="Arial" w:hAnsi="Arial" w:cs="Arial"/>
          <w:color w:val="4472C4" w:themeColor="accent1"/>
          <w:sz w:val="24"/>
          <w:szCs w:val="24"/>
        </w:rPr>
        <w:t xml:space="preserve">No members </w:t>
      </w:r>
      <w:r w:rsidR="00EA7239" w:rsidRPr="00147F1F">
        <w:rPr>
          <w:rFonts w:ascii="Arial" w:hAnsi="Arial" w:cs="Arial"/>
          <w:color w:val="4472C4" w:themeColor="accent1"/>
          <w:sz w:val="24"/>
          <w:szCs w:val="24"/>
        </w:rPr>
        <w:t>of the public</w:t>
      </w:r>
      <w:r w:rsidR="0059277C" w:rsidRPr="00147F1F">
        <w:rPr>
          <w:rFonts w:ascii="Arial" w:hAnsi="Arial" w:cs="Arial"/>
          <w:color w:val="4472C4" w:themeColor="accent1"/>
          <w:sz w:val="24"/>
          <w:szCs w:val="24"/>
        </w:rPr>
        <w:t>.</w:t>
      </w:r>
      <w:r w:rsidR="00EA7239" w:rsidRPr="00147F1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8226"/>
        <w:gridCol w:w="963"/>
      </w:tblGrid>
      <w:tr w:rsidR="00147F1F" w:rsidRPr="00147F1F" w14:paraId="0ACDDAB3" w14:textId="77777777" w:rsidTr="00DD517A">
        <w:tc>
          <w:tcPr>
            <w:tcW w:w="1267" w:type="dxa"/>
          </w:tcPr>
          <w:p w14:paraId="2D370F76" w14:textId="08DCB796" w:rsidR="000F35F9" w:rsidRPr="00147F1F" w:rsidRDefault="000F35F9" w:rsidP="000F35F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Minute</w:t>
            </w:r>
          </w:p>
        </w:tc>
        <w:tc>
          <w:tcPr>
            <w:tcW w:w="8226" w:type="dxa"/>
          </w:tcPr>
          <w:p w14:paraId="3458E5FA" w14:textId="59BCC139" w:rsidR="000F35F9" w:rsidRPr="00147F1F" w:rsidRDefault="000F35F9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  <w:tc>
          <w:tcPr>
            <w:tcW w:w="963" w:type="dxa"/>
          </w:tcPr>
          <w:p w14:paraId="517B85EE" w14:textId="03E57381" w:rsidR="000F35F9" w:rsidRPr="00147F1F" w:rsidRDefault="000F35F9" w:rsidP="000F35F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Action</w:t>
            </w:r>
          </w:p>
        </w:tc>
      </w:tr>
      <w:tr w:rsidR="00147F1F" w:rsidRPr="00147F1F" w14:paraId="288E0021" w14:textId="77777777" w:rsidTr="00DD517A">
        <w:tc>
          <w:tcPr>
            <w:tcW w:w="1267" w:type="dxa"/>
          </w:tcPr>
          <w:p w14:paraId="164BB356" w14:textId="600B8944" w:rsidR="000F35F9" w:rsidRPr="00147F1F" w:rsidRDefault="000F35F9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2425/</w:t>
            </w:r>
            <w:r w:rsidR="00276E5F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101</w:t>
            </w:r>
          </w:p>
        </w:tc>
        <w:tc>
          <w:tcPr>
            <w:tcW w:w="8226" w:type="dxa"/>
          </w:tcPr>
          <w:p w14:paraId="712BA775" w14:textId="32ABC8DF" w:rsidR="000F35F9" w:rsidRPr="00147F1F" w:rsidRDefault="0014281A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Absent</w:t>
            </w:r>
            <w:r w:rsidR="00B7406F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9D1613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–</w:t>
            </w:r>
            <w:r w:rsidR="00276E5F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Andrew Bingham (AB</w:t>
            </w:r>
            <w:r w:rsidR="004F5440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- </w:t>
            </w:r>
            <w:r w:rsidR="00276E5F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Chair</w:t>
            </w:r>
            <w:r w:rsidR="004F5440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)</w:t>
            </w:r>
            <w:r w:rsidR="00276E5F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and Steve Highton (SH)</w:t>
            </w:r>
          </w:p>
        </w:tc>
        <w:tc>
          <w:tcPr>
            <w:tcW w:w="963" w:type="dxa"/>
          </w:tcPr>
          <w:p w14:paraId="32C41CB4" w14:textId="77777777" w:rsidR="000F35F9" w:rsidRPr="00147F1F" w:rsidRDefault="000F35F9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147F1F" w:rsidRPr="00147F1F" w14:paraId="35301B34" w14:textId="77777777" w:rsidTr="00DD517A">
        <w:tc>
          <w:tcPr>
            <w:tcW w:w="1267" w:type="dxa"/>
          </w:tcPr>
          <w:p w14:paraId="05D615EC" w14:textId="6D699A3F" w:rsidR="001843A9" w:rsidRPr="00147F1F" w:rsidRDefault="001843A9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2425/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102</w:t>
            </w:r>
          </w:p>
        </w:tc>
        <w:tc>
          <w:tcPr>
            <w:tcW w:w="8226" w:type="dxa"/>
          </w:tcPr>
          <w:p w14:paraId="5043DD8B" w14:textId="07CC7E99" w:rsidR="0085277D" w:rsidRPr="00147F1F" w:rsidRDefault="001843A9" w:rsidP="001843A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To approve the minutes of the meeting held on </w:t>
            </w:r>
            <w:r w:rsidR="00276E5F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10</w:t>
            </w:r>
            <w:r w:rsidR="00276E5F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th</w:t>
            </w:r>
            <w:r w:rsidR="00276E5F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Dec</w:t>
            </w:r>
            <w:r w:rsidR="00A11FAC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ember</w:t>
            </w: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2024</w:t>
            </w:r>
            <w:r w:rsidR="004F5440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:</w:t>
            </w:r>
          </w:p>
          <w:p w14:paraId="4CC9B54B" w14:textId="1FA8EB27" w:rsidR="00C75033" w:rsidRPr="00147F1F" w:rsidRDefault="00C75033" w:rsidP="001843A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Subject to 2425/94 </w:t>
            </w:r>
            <w:r w:rsidR="00602456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- 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change style to stile</w:t>
            </w:r>
          </w:p>
          <w:p w14:paraId="0113A208" w14:textId="0345D0D5" w:rsidR="001843A9" w:rsidRPr="00147F1F" w:rsidRDefault="00A06F12" w:rsidP="001843A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MM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proposed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DC 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seconded</w:t>
            </w:r>
            <w:r w:rsidR="004F5440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.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  <w:r w:rsidR="001843A9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Minutes approved.</w:t>
            </w:r>
          </w:p>
        </w:tc>
        <w:tc>
          <w:tcPr>
            <w:tcW w:w="963" w:type="dxa"/>
          </w:tcPr>
          <w:p w14:paraId="693BC637" w14:textId="7D8F0F17" w:rsidR="001843A9" w:rsidRPr="00147F1F" w:rsidRDefault="00DD5D4F" w:rsidP="000F35F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AT</w:t>
            </w:r>
          </w:p>
        </w:tc>
      </w:tr>
      <w:tr w:rsidR="00147F1F" w:rsidRPr="00147F1F" w14:paraId="438FD61B" w14:textId="77777777" w:rsidTr="00DD517A">
        <w:tc>
          <w:tcPr>
            <w:tcW w:w="1267" w:type="dxa"/>
          </w:tcPr>
          <w:p w14:paraId="0A25B582" w14:textId="33899B00" w:rsidR="000F35F9" w:rsidRPr="00147F1F" w:rsidRDefault="000F35F9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2425/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103</w:t>
            </w:r>
          </w:p>
        </w:tc>
        <w:tc>
          <w:tcPr>
            <w:tcW w:w="8226" w:type="dxa"/>
          </w:tcPr>
          <w:p w14:paraId="0989C423" w14:textId="77777777" w:rsidR="000F35F9" w:rsidRPr="00147F1F" w:rsidRDefault="000F35F9" w:rsidP="000F35F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6A698D5C" w:rsidR="0080374D" w:rsidRPr="00147F1F" w:rsidRDefault="003253B3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None</w:t>
            </w:r>
          </w:p>
        </w:tc>
        <w:tc>
          <w:tcPr>
            <w:tcW w:w="963" w:type="dxa"/>
          </w:tcPr>
          <w:p w14:paraId="14956D53" w14:textId="019A4BFD" w:rsidR="000F35F9" w:rsidRPr="00147F1F" w:rsidRDefault="000F35F9" w:rsidP="000F35F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147F1F" w:rsidRPr="00147F1F" w14:paraId="67D02C3C" w14:textId="77777777" w:rsidTr="00DD517A">
        <w:tc>
          <w:tcPr>
            <w:tcW w:w="1267" w:type="dxa"/>
          </w:tcPr>
          <w:p w14:paraId="00159232" w14:textId="64E4481F" w:rsidR="000F35F9" w:rsidRPr="00147F1F" w:rsidRDefault="000F35F9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2425/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104</w:t>
            </w:r>
          </w:p>
        </w:tc>
        <w:tc>
          <w:tcPr>
            <w:tcW w:w="8226" w:type="dxa"/>
          </w:tcPr>
          <w:p w14:paraId="5696271C" w14:textId="17D42D96" w:rsidR="000F35F9" w:rsidRPr="00147F1F" w:rsidRDefault="000F35F9" w:rsidP="000F35F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To receive reports of matters arising from </w:t>
            </w:r>
            <w:r w:rsidR="00A06F12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Dec</w:t>
            </w:r>
            <w:r w:rsidR="00ED59E8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ember</w:t>
            </w: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minutes for update and information only</w:t>
            </w:r>
            <w:r w:rsidR="004F5440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:</w:t>
            </w:r>
          </w:p>
        </w:tc>
        <w:tc>
          <w:tcPr>
            <w:tcW w:w="963" w:type="dxa"/>
          </w:tcPr>
          <w:p w14:paraId="596737AF" w14:textId="77777777" w:rsidR="000F35F9" w:rsidRPr="00147F1F" w:rsidRDefault="000F35F9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147F1F" w:rsidRPr="00147F1F" w14:paraId="574B8E19" w14:textId="77777777" w:rsidTr="00DD517A">
        <w:tc>
          <w:tcPr>
            <w:tcW w:w="1267" w:type="dxa"/>
          </w:tcPr>
          <w:p w14:paraId="383DD6B5" w14:textId="77777777" w:rsidR="000F35F9" w:rsidRPr="00147F1F" w:rsidRDefault="000F35F9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  <w:tc>
          <w:tcPr>
            <w:tcW w:w="8226" w:type="dxa"/>
          </w:tcPr>
          <w:p w14:paraId="2986B93A" w14:textId="77777777" w:rsidR="00ED59E8" w:rsidRPr="00147F1F" w:rsidRDefault="00ED59E8" w:rsidP="00ED59E8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Matters arising</w:t>
            </w:r>
          </w:p>
          <w:p w14:paraId="3762C096" w14:textId="0E3F9041" w:rsidR="00ED59E8" w:rsidRPr="00147F1F" w:rsidRDefault="00ED59E8" w:rsidP="00A06F12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Space for seasonal football pitch</w:t>
            </w:r>
            <w:r w:rsidR="004F5440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-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proportionate charge agreed at £50</w:t>
            </w:r>
            <w:r w:rsidR="004F5440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.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  <w:r w:rsidR="004F5440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I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nvoice to be issued.</w:t>
            </w:r>
          </w:p>
        </w:tc>
        <w:tc>
          <w:tcPr>
            <w:tcW w:w="963" w:type="dxa"/>
          </w:tcPr>
          <w:p w14:paraId="626B2AE9" w14:textId="77777777" w:rsidR="007B3C42" w:rsidRPr="00147F1F" w:rsidRDefault="007B3C42" w:rsidP="000F35F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6283045F" w14:textId="7A030F34" w:rsidR="000F35F9" w:rsidRPr="00147F1F" w:rsidRDefault="008A3DBE" w:rsidP="000F35F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AT</w:t>
            </w:r>
          </w:p>
        </w:tc>
      </w:tr>
      <w:tr w:rsidR="00147F1F" w:rsidRPr="00147F1F" w14:paraId="5A6822C8" w14:textId="77777777" w:rsidTr="00DD517A">
        <w:tc>
          <w:tcPr>
            <w:tcW w:w="1267" w:type="dxa"/>
          </w:tcPr>
          <w:p w14:paraId="68DCA83A" w14:textId="6CA6CD32" w:rsidR="000F35F9" w:rsidRPr="00147F1F" w:rsidRDefault="000F35F9" w:rsidP="000F35F9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2425/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105</w:t>
            </w:r>
          </w:p>
        </w:tc>
        <w:tc>
          <w:tcPr>
            <w:tcW w:w="8226" w:type="dxa"/>
          </w:tcPr>
          <w:p w14:paraId="7F6302E4" w14:textId="06373F40" w:rsidR="00970D8D" w:rsidRPr="00147F1F" w:rsidRDefault="00970D8D" w:rsidP="00970D8D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District and County Councillor Report</w:t>
            </w:r>
            <w:r w:rsidR="004F5440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:</w:t>
            </w:r>
          </w:p>
          <w:p w14:paraId="742E9DFF" w14:textId="0B8BEABA" w:rsidR="00876A90" w:rsidRPr="00147F1F" w:rsidRDefault="00A06F12" w:rsidP="00764571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None at this meeting</w:t>
            </w:r>
          </w:p>
        </w:tc>
        <w:tc>
          <w:tcPr>
            <w:tcW w:w="963" w:type="dxa"/>
          </w:tcPr>
          <w:p w14:paraId="02A36AB5" w14:textId="77777777" w:rsidR="00B849B2" w:rsidRPr="00147F1F" w:rsidRDefault="00B849B2" w:rsidP="000F35F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3B70332D" w14:textId="42568AAA" w:rsidR="00B849B2" w:rsidRPr="00147F1F" w:rsidRDefault="00B849B2" w:rsidP="000F35F9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147F1F" w:rsidRPr="00147F1F" w14:paraId="100A769A" w14:textId="77777777" w:rsidTr="00DD517A">
        <w:tc>
          <w:tcPr>
            <w:tcW w:w="1267" w:type="dxa"/>
          </w:tcPr>
          <w:p w14:paraId="680B3FE6" w14:textId="3AD91265" w:rsidR="00970D8D" w:rsidRPr="00147F1F" w:rsidRDefault="00970D8D" w:rsidP="00970D8D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2425/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106</w:t>
            </w:r>
          </w:p>
        </w:tc>
        <w:tc>
          <w:tcPr>
            <w:tcW w:w="8226" w:type="dxa"/>
          </w:tcPr>
          <w:p w14:paraId="13EC642E" w14:textId="6EDBB653" w:rsidR="00970D8D" w:rsidRPr="00147F1F" w:rsidRDefault="00970D8D" w:rsidP="00D50CA3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Chair and Parish Councillors Reports</w:t>
            </w:r>
            <w:r w:rsidR="004F5440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:</w:t>
            </w:r>
          </w:p>
          <w:p w14:paraId="30DC8E03" w14:textId="5F70BBA6" w:rsidR="00340298" w:rsidRPr="00147F1F" w:rsidRDefault="00340298" w:rsidP="00A06F12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PM reported on 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the 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meeting with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Highways </w:t>
            </w:r>
            <w:r w:rsidR="004F5440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O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fficer who confirmed: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</w:p>
          <w:p w14:paraId="647DEAD6" w14:textId="65888E52" w:rsidR="00340298" w:rsidRPr="00147F1F" w:rsidRDefault="00C75033" w:rsidP="00C7503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The Village </w:t>
            </w:r>
            <w:r w:rsidR="00340298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Gateway will be 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installed</w:t>
            </w:r>
            <w:r w:rsidR="00340298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in this financial year.</w:t>
            </w:r>
          </w:p>
          <w:p w14:paraId="5A083468" w14:textId="3F6AC852" w:rsidR="00C75033" w:rsidRPr="00147F1F" w:rsidRDefault="00C75033" w:rsidP="00A06F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Highways Officer w</w:t>
            </w:r>
            <w:r w:rsidR="00340298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ill raise 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with </w:t>
            </w:r>
            <w:r w:rsidR="00540CB2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colleagues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that </w:t>
            </w:r>
            <w:r w:rsidR="00340298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Old Buckenham FP14 (High London </w:t>
            </w:r>
            <w:r w:rsidR="004F5440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F</w:t>
            </w:r>
            <w:r w:rsidR="00340298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arm) path is now impassable due to obstructions </w:t>
            </w:r>
          </w:p>
          <w:p w14:paraId="6DB80938" w14:textId="61A8C401" w:rsidR="00340298" w:rsidRPr="00147F1F" w:rsidRDefault="00540CB2" w:rsidP="00A06F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Highways Officer reaffirmed that d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iscussions and possible solutions re</w:t>
            </w:r>
            <w:r w:rsidR="004F5440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. 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flooding at </w:t>
            </w:r>
            <w:proofErr w:type="spellStart"/>
            <w:r w:rsidR="00340298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Dambrigge</w:t>
            </w:r>
            <w:proofErr w:type="spellEnd"/>
            <w:r w:rsidR="00340298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  <w:proofErr w:type="gramStart"/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are</w:t>
            </w:r>
            <w:proofErr w:type="gramEnd"/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ongoing.</w:t>
            </w:r>
          </w:p>
          <w:p w14:paraId="129F5451" w14:textId="3142B293" w:rsidR="00A5099B" w:rsidRPr="00147F1F" w:rsidRDefault="00340298" w:rsidP="00A06F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Drain adjacent to noticeboard outside Lovells will be looked at.</w:t>
            </w:r>
          </w:p>
        </w:tc>
        <w:tc>
          <w:tcPr>
            <w:tcW w:w="963" w:type="dxa"/>
          </w:tcPr>
          <w:p w14:paraId="593F8989" w14:textId="429FFF56" w:rsidR="003C4C5D" w:rsidRPr="00147F1F" w:rsidRDefault="003C4C5D" w:rsidP="00970D8D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1CC61F71" w14:textId="77777777" w:rsidR="007B3C42" w:rsidRPr="00147F1F" w:rsidRDefault="007B3C42" w:rsidP="00970D8D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05726146" w14:textId="084E57EF" w:rsidR="007B3C42" w:rsidRPr="00147F1F" w:rsidRDefault="007B3C42" w:rsidP="00970D8D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147F1F" w:rsidRPr="00147F1F" w14:paraId="5CF4D7C7" w14:textId="77777777" w:rsidTr="00DD517A">
        <w:tc>
          <w:tcPr>
            <w:tcW w:w="1267" w:type="dxa"/>
          </w:tcPr>
          <w:p w14:paraId="7C749FF3" w14:textId="6800D961" w:rsidR="00970D8D" w:rsidRPr="00147F1F" w:rsidRDefault="00970D8D" w:rsidP="00970D8D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2425/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107</w:t>
            </w:r>
          </w:p>
        </w:tc>
        <w:tc>
          <w:tcPr>
            <w:tcW w:w="8226" w:type="dxa"/>
          </w:tcPr>
          <w:p w14:paraId="6B89670F" w14:textId="77777777" w:rsidR="00970D8D" w:rsidRPr="00147F1F" w:rsidRDefault="00970D8D" w:rsidP="00970D8D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Public Participation:</w:t>
            </w:r>
          </w:p>
          <w:p w14:paraId="21291B59" w14:textId="31857F99" w:rsidR="00970D8D" w:rsidRPr="00147F1F" w:rsidRDefault="008728E2" w:rsidP="00970D8D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None at this meeting</w:t>
            </w:r>
          </w:p>
        </w:tc>
        <w:tc>
          <w:tcPr>
            <w:tcW w:w="963" w:type="dxa"/>
          </w:tcPr>
          <w:p w14:paraId="410AF8BA" w14:textId="6F81DF4F" w:rsidR="00970D8D" w:rsidRPr="00147F1F" w:rsidRDefault="00970D8D" w:rsidP="00970D8D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147F1F" w:rsidRPr="00147F1F" w14:paraId="717C06DB" w14:textId="77777777" w:rsidTr="00DD517A">
        <w:tc>
          <w:tcPr>
            <w:tcW w:w="1267" w:type="dxa"/>
          </w:tcPr>
          <w:p w14:paraId="3806CFD3" w14:textId="50D36A0C" w:rsidR="00970D8D" w:rsidRPr="00147F1F" w:rsidRDefault="00970D8D" w:rsidP="00970D8D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2425/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108</w:t>
            </w:r>
          </w:p>
        </w:tc>
        <w:tc>
          <w:tcPr>
            <w:tcW w:w="8226" w:type="dxa"/>
          </w:tcPr>
          <w:p w14:paraId="626C9416" w14:textId="371FA799" w:rsidR="00970D8D" w:rsidRPr="00147F1F" w:rsidRDefault="00970D8D" w:rsidP="00970D8D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Financial Matters:</w:t>
            </w:r>
          </w:p>
          <w:p w14:paraId="785FA605" w14:textId="6A8A2D79" w:rsidR="00970D8D" w:rsidRPr="00147F1F" w:rsidRDefault="00970D8D" w:rsidP="00970D8D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a. Bank reconciliation for </w:t>
            </w:r>
            <w:r w:rsidR="00276E5F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Dec</w:t>
            </w:r>
            <w:r w:rsidR="004B26A2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em</w:t>
            </w:r>
            <w:r w:rsidR="009F2311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ber 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was accepted.</w:t>
            </w:r>
          </w:p>
        </w:tc>
        <w:tc>
          <w:tcPr>
            <w:tcW w:w="963" w:type="dxa"/>
          </w:tcPr>
          <w:p w14:paraId="0870FBE4" w14:textId="77777777" w:rsidR="00970D8D" w:rsidRPr="00147F1F" w:rsidRDefault="00970D8D" w:rsidP="00970D8D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147F1F" w:rsidRPr="00147F1F" w14:paraId="6BBFBECE" w14:textId="77777777" w:rsidTr="00DD517A">
        <w:tc>
          <w:tcPr>
            <w:tcW w:w="1267" w:type="dxa"/>
          </w:tcPr>
          <w:p w14:paraId="0DA8D415" w14:textId="77777777" w:rsidR="00970D8D" w:rsidRPr="00147F1F" w:rsidRDefault="00970D8D" w:rsidP="00970D8D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  <w:tc>
          <w:tcPr>
            <w:tcW w:w="8226" w:type="dxa"/>
          </w:tcPr>
          <w:p w14:paraId="20DCDB3C" w14:textId="1D78043F" w:rsidR="00F27D68" w:rsidRPr="00147F1F" w:rsidRDefault="00970D8D" w:rsidP="00970D8D">
            <w:pPr>
              <w:pStyle w:val="NoSpacing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b.</w:t>
            </w:r>
            <w:r w:rsidR="00F128CE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Payments </w:t>
            </w:r>
            <w:r w:rsidR="004B26A2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for </w:t>
            </w:r>
            <w:r w:rsidR="00276E5F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January</w:t>
            </w:r>
            <w:r w:rsidR="009F0D71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202</w:t>
            </w:r>
            <w:r w:rsidR="00276E5F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5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(below) were approved for processing.  </w:t>
            </w:r>
            <w:r w:rsidR="0059277C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P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roposed 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by </w:t>
            </w:r>
            <w:proofErr w:type="gramStart"/>
            <w:r w:rsidR="00A06F12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KH</w:t>
            </w:r>
            <w:r w:rsidR="00B5263D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  <w:r w:rsidR="001843A9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and</w:t>
            </w:r>
            <w:proofErr w:type="gramEnd"/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  <w:r w:rsidR="009042AA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S</w:t>
            </w:r>
            <w:r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econded</w:t>
            </w:r>
            <w:r w:rsidR="00BC0A85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  <w:r w:rsidR="00C75033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by </w:t>
            </w:r>
            <w:r w:rsidR="00B5263D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DC</w:t>
            </w:r>
            <w:r w:rsidR="009042AA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>.</w:t>
            </w:r>
            <w:r w:rsidR="0059277C" w:rsidRPr="00147F1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All agreed.</w:t>
            </w:r>
          </w:p>
        </w:tc>
        <w:tc>
          <w:tcPr>
            <w:tcW w:w="963" w:type="dxa"/>
          </w:tcPr>
          <w:p w14:paraId="53D349B6" w14:textId="33E22A99" w:rsidR="00970D8D" w:rsidRPr="00147F1F" w:rsidRDefault="00513EB5" w:rsidP="00970D8D">
            <w:pPr>
              <w:pStyle w:val="NoSpacing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KH</w:t>
            </w:r>
            <w:r w:rsidR="00F27D68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2773BE" w:rsidRPr="00147F1F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DC</w:t>
            </w:r>
          </w:p>
        </w:tc>
      </w:tr>
    </w:tbl>
    <w:tbl>
      <w:tblPr>
        <w:tblW w:w="11666" w:type="dxa"/>
        <w:tblInd w:w="-113" w:type="dxa"/>
        <w:tblLook w:val="04A0" w:firstRow="1" w:lastRow="0" w:firstColumn="1" w:lastColumn="0" w:noHBand="0" w:noVBand="1"/>
      </w:tblPr>
      <w:tblGrid>
        <w:gridCol w:w="1318"/>
        <w:gridCol w:w="1318"/>
        <w:gridCol w:w="1244"/>
        <w:gridCol w:w="1190"/>
        <w:gridCol w:w="2409"/>
        <w:gridCol w:w="1463"/>
        <w:gridCol w:w="947"/>
        <w:gridCol w:w="1777"/>
      </w:tblGrid>
      <w:tr w:rsidR="00147F1F" w:rsidRPr="00147F1F" w14:paraId="200D755A" w14:textId="77777777" w:rsidTr="007A06A2">
        <w:trPr>
          <w:trHeight w:val="86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6133" w14:textId="77777777" w:rsidR="004D30AD" w:rsidRPr="00147F1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  <w:t>Payment Approved Date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C748" w14:textId="77777777" w:rsidR="004D30AD" w:rsidRPr="00147F1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  <w:t>Invoice Date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E269" w14:textId="77777777" w:rsidR="004D30AD" w:rsidRPr="00147F1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  <w:t>Payment reference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409" w14:textId="77777777" w:rsidR="004D30AD" w:rsidRPr="00147F1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  <w:t>Payee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876" w14:textId="77777777" w:rsidR="004D30AD" w:rsidRPr="00147F1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  <w:t>ITEM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7C85" w14:textId="77777777" w:rsidR="004D30AD" w:rsidRPr="00147F1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  <w:t>Gross expenditure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FE3" w14:textId="77777777" w:rsidR="004D30AD" w:rsidRPr="00147F1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  <w:t>VAT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92CD" w14:textId="77777777" w:rsidR="004D30AD" w:rsidRPr="00147F1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b/>
                <w:bCs/>
                <w:color w:val="4472C4" w:themeColor="accent1"/>
                <w:lang w:eastAsia="en-GB"/>
              </w:rPr>
              <w:t>Net</w:t>
            </w:r>
          </w:p>
        </w:tc>
      </w:tr>
      <w:tr w:rsidR="00147F1F" w:rsidRPr="00147F1F" w14:paraId="1BCAE3B3" w14:textId="77777777" w:rsidTr="007A06A2">
        <w:trPr>
          <w:trHeight w:val="86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2853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14/01/2025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BF08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09/01/2025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8FAA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Online payments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CF7" w14:textId="6ED3BCCE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Various Drivers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243" w14:textId="48A9E3EB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Community Car Scheme Drivers mileage April- December 2024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18B5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£208.80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C5D3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02F8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£208.80</w:t>
            </w:r>
          </w:p>
        </w:tc>
      </w:tr>
      <w:tr w:rsidR="00147F1F" w:rsidRPr="00147F1F" w14:paraId="0D2289FC" w14:textId="77777777" w:rsidTr="00423748">
        <w:trPr>
          <w:trHeight w:val="59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0A51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14/01/2025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96B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12/12/2024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8F77" w14:textId="40A7AF89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 xml:space="preserve">Direct </w:t>
            </w:r>
            <w:r w:rsidR="004F5440"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D</w:t>
            </w: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ebit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89CC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Anglian Water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81D" w14:textId="09AE6B8F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Annual Water readings</w:t>
            </w:r>
            <w:r w:rsidR="004F5440"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 xml:space="preserve"> </w:t>
            </w: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(allotments)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126F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£199.50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442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£33.25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49D6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£166.25</w:t>
            </w:r>
          </w:p>
        </w:tc>
      </w:tr>
      <w:tr w:rsidR="00147F1F" w:rsidRPr="00147F1F" w14:paraId="2EC73A5A" w14:textId="77777777" w:rsidTr="007A06A2">
        <w:trPr>
          <w:trHeight w:val="86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49F7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14/01/2025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2BCD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04/01/2025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0B40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Direct Debit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68EE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proofErr w:type="spellStart"/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NPower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961" w14:textId="4BEAFCAB" w:rsidR="007A06A2" w:rsidRPr="00147F1F" w:rsidRDefault="00423748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proofErr w:type="gramStart"/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S</w:t>
            </w:r>
            <w:r w:rsidR="007A06A2"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treet lights</w:t>
            </w:r>
            <w:proofErr w:type="gramEnd"/>
            <w:r w:rsidR="007A06A2"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 xml:space="preserve"> electricity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910A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£72.08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0C52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£3.43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78A" w14:textId="77777777" w:rsidR="007A06A2" w:rsidRPr="00147F1F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lang w:eastAsia="en-GB"/>
              </w:rPr>
            </w:pPr>
            <w:r w:rsidRPr="00147F1F">
              <w:rPr>
                <w:rFonts w:ascii="Arial" w:eastAsia="Times New Roman" w:hAnsi="Arial" w:cs="Arial"/>
                <w:color w:val="4472C4" w:themeColor="accent1"/>
                <w:lang w:eastAsia="en-GB"/>
              </w:rPr>
              <w:t>£68.65</w:t>
            </w:r>
          </w:p>
        </w:tc>
      </w:tr>
      <w:tr w:rsidR="007A06A2" w:rsidRPr="007A06A2" w14:paraId="03359D5E" w14:textId="77777777" w:rsidTr="00423748">
        <w:trPr>
          <w:trHeight w:val="72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53DB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14/01/2025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C522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11/08/2064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9B9E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663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7393" w14:textId="175E90B8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 xml:space="preserve">Norton </w:t>
            </w:r>
            <w:r w:rsidR="00602456" w:rsidRPr="007A06A2">
              <w:rPr>
                <w:rFonts w:ascii="Arial" w:eastAsia="Times New Roman" w:hAnsi="Arial" w:cs="Arial"/>
                <w:color w:val="000000"/>
                <w:lang w:eastAsia="en-GB"/>
              </w:rPr>
              <w:t>anti-virus</w:t>
            </w: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9F8C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£19.99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332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£3.66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03D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£16.33</w:t>
            </w:r>
          </w:p>
        </w:tc>
      </w:tr>
      <w:tr w:rsidR="007A06A2" w:rsidRPr="007A06A2" w14:paraId="76783C55" w14:textId="77777777" w:rsidTr="00540CB2">
        <w:trPr>
          <w:trHeight w:val="56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E462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14/01/2025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5727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January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2B96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1114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0234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Clerk Pension January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9235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£174.42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C4E9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E753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£174.42</w:t>
            </w:r>
          </w:p>
        </w:tc>
      </w:tr>
      <w:tr w:rsidR="007A06A2" w:rsidRPr="007A06A2" w14:paraId="12569E2B" w14:textId="77777777" w:rsidTr="00540CB2">
        <w:trPr>
          <w:trHeight w:val="55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7958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14/01/2025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1789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January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B244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031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BA73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Clerk Salary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8EAA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£578.59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F522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1056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£578.59</w:t>
            </w:r>
          </w:p>
        </w:tc>
      </w:tr>
      <w:tr w:rsidR="007A06A2" w:rsidRPr="007A06A2" w14:paraId="1E380254" w14:textId="77777777" w:rsidTr="00540CB2">
        <w:trPr>
          <w:trHeight w:val="56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92E4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14/01/2025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024F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11/01/2025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3D21" w14:textId="05D8F8DE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 xml:space="preserve">Online </w:t>
            </w:r>
            <w:r w:rsidR="00C45B64"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ayment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102C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NBVH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6B7C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Sept-Dec Hall Rental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457F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£42.00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D9F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F75B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color w:val="000000"/>
                <w:lang w:eastAsia="en-GB"/>
              </w:rPr>
              <w:t>£42.00</w:t>
            </w:r>
          </w:p>
        </w:tc>
      </w:tr>
      <w:tr w:rsidR="007A06A2" w:rsidRPr="007A06A2" w14:paraId="3E3CBF0D" w14:textId="77777777" w:rsidTr="00423748">
        <w:trPr>
          <w:trHeight w:val="50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00B2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8A23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3E39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04ED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A115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8A2F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£1,295.38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E19A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£40.34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115" w14:textId="77777777" w:rsidR="007A06A2" w:rsidRPr="007A06A2" w:rsidRDefault="007A06A2" w:rsidP="007A0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A06A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£1,255.04</w:t>
            </w:r>
          </w:p>
        </w:tc>
      </w:tr>
    </w:tbl>
    <w:p w14:paraId="30E7BB78" w14:textId="4A8316C3" w:rsidR="004D30AD" w:rsidRPr="00ED7E6F" w:rsidRDefault="004D30AD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080"/>
        <w:gridCol w:w="963"/>
      </w:tblGrid>
      <w:tr w:rsidR="00193770" w:rsidRPr="00ED7E6F" w14:paraId="6220DDC5" w14:textId="77777777" w:rsidTr="00DD517A">
        <w:tc>
          <w:tcPr>
            <w:tcW w:w="1413" w:type="dxa"/>
          </w:tcPr>
          <w:p w14:paraId="7FF3FC95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E2DD5C4" w14:textId="23EFE538" w:rsidR="002351C9" w:rsidRPr="00ED7E6F" w:rsidRDefault="009F2311" w:rsidP="004237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c. Community Project Fund </w:t>
            </w:r>
            <w:r w:rsidR="00423748" w:rsidRPr="00ED7E6F">
              <w:rPr>
                <w:rFonts w:ascii="Arial" w:hAnsi="Arial" w:cs="Arial"/>
                <w:sz w:val="24"/>
                <w:szCs w:val="24"/>
              </w:rPr>
              <w:t>Applications.</w:t>
            </w:r>
            <w:r w:rsidR="00423748">
              <w:rPr>
                <w:rFonts w:ascii="Arial" w:hAnsi="Arial" w:cs="Arial"/>
                <w:sz w:val="24"/>
                <w:szCs w:val="24"/>
              </w:rPr>
              <w:t xml:space="preserve"> None</w:t>
            </w:r>
            <w:r w:rsidR="00A06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14:paraId="4F6EA0EF" w14:textId="07C9C5E0" w:rsidR="007213EE" w:rsidRPr="00ED7E6F" w:rsidRDefault="007213EE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0E891401" w14:textId="77777777" w:rsidTr="00DD517A">
        <w:tc>
          <w:tcPr>
            <w:tcW w:w="1413" w:type="dxa"/>
          </w:tcPr>
          <w:p w14:paraId="73AD9A04" w14:textId="155BA1D0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7A06A2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8080" w:type="dxa"/>
          </w:tcPr>
          <w:p w14:paraId="65FA7EFE" w14:textId="1FE84A99" w:rsidR="00AA1E7F" w:rsidRPr="00423748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  <w:r w:rsidR="00BD77A3" w:rsidRPr="00ED7E6F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963" w:type="dxa"/>
          </w:tcPr>
          <w:p w14:paraId="41174CEF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0FEF33F6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7124D75C" w14:textId="77777777" w:rsidTr="00DD517A">
        <w:tc>
          <w:tcPr>
            <w:tcW w:w="1413" w:type="dxa"/>
          </w:tcPr>
          <w:p w14:paraId="3BD11765" w14:textId="76885874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7A06A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080" w:type="dxa"/>
          </w:tcPr>
          <w:p w14:paraId="5F7B5DE6" w14:textId="4DFB6C33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To consider any issues raised regarding NBPC amenities as follows:</w:t>
            </w:r>
          </w:p>
        </w:tc>
        <w:tc>
          <w:tcPr>
            <w:tcW w:w="963" w:type="dxa"/>
          </w:tcPr>
          <w:p w14:paraId="1ACE231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5BCF4B8C" w14:textId="77777777" w:rsidTr="00DD517A">
        <w:tc>
          <w:tcPr>
            <w:tcW w:w="1413" w:type="dxa"/>
          </w:tcPr>
          <w:p w14:paraId="2D66D27E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CA5FF2B" w14:textId="6FCFFD64" w:rsidR="00193770" w:rsidRPr="00ED7E6F" w:rsidRDefault="009E1223" w:rsidP="009E1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a</w:t>
            </w:r>
            <w:r w:rsidR="00614881" w:rsidRPr="00ED7E6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3770" w:rsidRPr="00ED7E6F">
              <w:rPr>
                <w:rFonts w:ascii="Arial" w:hAnsi="Arial" w:cs="Arial"/>
                <w:sz w:val="24"/>
                <w:szCs w:val="24"/>
              </w:rPr>
              <w:t>Grounds Maintenance –</w:t>
            </w:r>
            <w:r w:rsidR="00C45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6A2">
              <w:rPr>
                <w:rFonts w:ascii="Arial" w:hAnsi="Arial" w:cs="Arial"/>
                <w:sz w:val="24"/>
                <w:szCs w:val="24"/>
              </w:rPr>
              <w:t>none at this meeting</w:t>
            </w:r>
          </w:p>
        </w:tc>
        <w:tc>
          <w:tcPr>
            <w:tcW w:w="963" w:type="dxa"/>
          </w:tcPr>
          <w:p w14:paraId="673AF4D4" w14:textId="3013C86D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4A31974B" w14:textId="77777777" w:rsidTr="00DD517A">
        <w:tc>
          <w:tcPr>
            <w:tcW w:w="1413" w:type="dxa"/>
          </w:tcPr>
          <w:p w14:paraId="3A920E3B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038B525" w14:textId="7334E2EA" w:rsidR="00193770" w:rsidRPr="00D7286D" w:rsidRDefault="00193770" w:rsidP="00D7286D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b. Closed </w:t>
            </w:r>
            <w:r w:rsidR="00540CB2" w:rsidRPr="00ED7E6F">
              <w:rPr>
                <w:rFonts w:ascii="Arial" w:hAnsi="Arial" w:cs="Arial"/>
                <w:sz w:val="24"/>
                <w:szCs w:val="24"/>
              </w:rPr>
              <w:t>Churchyard</w:t>
            </w:r>
            <w:r w:rsidR="006024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40CB2" w:rsidRPr="00ED7E6F">
              <w:rPr>
                <w:rFonts w:ascii="Arial" w:hAnsi="Arial" w:cs="Arial"/>
                <w:sz w:val="24"/>
                <w:szCs w:val="24"/>
              </w:rPr>
              <w:t>Gate</w:t>
            </w:r>
            <w:r w:rsidR="00D728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6A2">
              <w:rPr>
                <w:rFonts w:ascii="Arial" w:hAnsi="Arial" w:cs="Arial"/>
                <w:sz w:val="24"/>
                <w:szCs w:val="24"/>
              </w:rPr>
              <w:t xml:space="preserve">noted on </w:t>
            </w:r>
            <w:r w:rsidR="00540CB2">
              <w:rPr>
                <w:rFonts w:ascii="Arial" w:hAnsi="Arial" w:cs="Arial"/>
                <w:sz w:val="24"/>
                <w:szCs w:val="24"/>
              </w:rPr>
              <w:t>Quinquennial report will</w:t>
            </w:r>
            <w:r w:rsidR="00D7286D">
              <w:rPr>
                <w:rFonts w:ascii="Arial" w:hAnsi="Arial" w:cs="Arial"/>
                <w:sz w:val="24"/>
                <w:szCs w:val="24"/>
              </w:rPr>
              <w:t xml:space="preserve"> continue to be monitored</w:t>
            </w:r>
            <w:r w:rsidR="007A06A2">
              <w:rPr>
                <w:rFonts w:ascii="Arial" w:hAnsi="Arial" w:cs="Arial"/>
                <w:sz w:val="24"/>
                <w:szCs w:val="24"/>
              </w:rPr>
              <w:t xml:space="preserve"> with no further action at this time.</w:t>
            </w:r>
            <w:r w:rsidR="00C50F2C" w:rsidRPr="00D728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14:paraId="6A89F965" w14:textId="5F4FDE38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590A9893" w14:textId="77777777" w:rsidTr="00DD517A">
        <w:tc>
          <w:tcPr>
            <w:tcW w:w="1413" w:type="dxa"/>
          </w:tcPr>
          <w:p w14:paraId="6B85FEE5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E90918D" w14:textId="3A9C0693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540CB2" w:rsidRPr="00ED7E6F">
              <w:rPr>
                <w:rFonts w:ascii="Arial" w:hAnsi="Arial" w:cs="Arial"/>
                <w:sz w:val="24"/>
                <w:szCs w:val="24"/>
              </w:rPr>
              <w:t>Cemetery</w:t>
            </w:r>
            <w:r w:rsidR="00C45B64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540CB2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0CB2">
              <w:rPr>
                <w:rFonts w:ascii="Arial" w:hAnsi="Arial" w:cs="Arial"/>
                <w:sz w:val="24"/>
                <w:szCs w:val="24"/>
              </w:rPr>
              <w:t>no</w:t>
            </w:r>
            <w:r w:rsidR="00423748">
              <w:rPr>
                <w:rFonts w:ascii="Arial" w:hAnsi="Arial" w:cs="Arial"/>
                <w:sz w:val="24"/>
                <w:szCs w:val="24"/>
              </w:rPr>
              <w:t xml:space="preserve"> update</w:t>
            </w:r>
            <w:r w:rsidR="00C45B64">
              <w:rPr>
                <w:rFonts w:ascii="Arial" w:hAnsi="Arial" w:cs="Arial"/>
                <w:sz w:val="24"/>
                <w:szCs w:val="24"/>
              </w:rPr>
              <w:t>s</w:t>
            </w:r>
            <w:r w:rsidR="00423748">
              <w:rPr>
                <w:rFonts w:ascii="Arial" w:hAnsi="Arial" w:cs="Arial"/>
                <w:sz w:val="24"/>
                <w:szCs w:val="24"/>
              </w:rPr>
              <w:t xml:space="preserve"> at this meeting</w:t>
            </w:r>
          </w:p>
        </w:tc>
        <w:tc>
          <w:tcPr>
            <w:tcW w:w="963" w:type="dxa"/>
          </w:tcPr>
          <w:p w14:paraId="5B2C9986" w14:textId="5112D034" w:rsidR="00D4372D" w:rsidRPr="00ED7E6F" w:rsidRDefault="00D4372D" w:rsidP="00C50F2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7E8097F7" w14:textId="77777777" w:rsidTr="00DD517A">
        <w:tc>
          <w:tcPr>
            <w:tcW w:w="1413" w:type="dxa"/>
          </w:tcPr>
          <w:p w14:paraId="068C12A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47A9364" w14:textId="027CE74E" w:rsidR="00DB250E" w:rsidRPr="00ED7E6F" w:rsidRDefault="00193770" w:rsidP="00DB250E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d. Allotments –</w:t>
            </w:r>
            <w:r w:rsidR="00DB250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7E4F9B" w14:textId="26230D5F" w:rsidR="009F5365" w:rsidRPr="009C0CF3" w:rsidRDefault="00077EA3" w:rsidP="009C0CF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Northern area – </w:t>
            </w:r>
            <w:r w:rsidR="009F5365">
              <w:rPr>
                <w:rFonts w:ascii="Arial" w:hAnsi="Arial" w:cs="Arial"/>
                <w:sz w:val="24"/>
                <w:szCs w:val="24"/>
              </w:rPr>
              <w:t xml:space="preserve">request to keep bees submitted. </w:t>
            </w:r>
            <w:r w:rsidR="00C45B64">
              <w:rPr>
                <w:rFonts w:ascii="Arial" w:hAnsi="Arial" w:cs="Arial"/>
                <w:sz w:val="24"/>
                <w:szCs w:val="24"/>
              </w:rPr>
              <w:t>After discussion, all</w:t>
            </w:r>
            <w:r w:rsidR="009C0CF3">
              <w:rPr>
                <w:rFonts w:ascii="Arial" w:hAnsi="Arial" w:cs="Arial"/>
                <w:sz w:val="24"/>
                <w:szCs w:val="24"/>
              </w:rPr>
              <w:t xml:space="preserve"> present</w:t>
            </w:r>
            <w:r w:rsidR="00C45B64">
              <w:rPr>
                <w:rFonts w:ascii="Arial" w:hAnsi="Arial" w:cs="Arial"/>
                <w:sz w:val="24"/>
                <w:szCs w:val="24"/>
              </w:rPr>
              <w:t xml:space="preserve"> voted against </w:t>
            </w:r>
            <w:proofErr w:type="gramStart"/>
            <w:r w:rsidR="00C45B64">
              <w:rPr>
                <w:rFonts w:ascii="Arial" w:hAnsi="Arial" w:cs="Arial"/>
                <w:sz w:val="24"/>
                <w:szCs w:val="24"/>
              </w:rPr>
              <w:t>this</w:t>
            </w:r>
            <w:r w:rsidR="00F5615B">
              <w:rPr>
                <w:rFonts w:ascii="Arial" w:hAnsi="Arial" w:cs="Arial"/>
                <w:sz w:val="24"/>
                <w:szCs w:val="24"/>
              </w:rPr>
              <w:t xml:space="preserve"> .DC</w:t>
            </w:r>
            <w:proofErr w:type="gramEnd"/>
            <w:r w:rsidR="00F5615B">
              <w:rPr>
                <w:rFonts w:ascii="Arial" w:hAnsi="Arial" w:cs="Arial"/>
                <w:sz w:val="24"/>
                <w:szCs w:val="24"/>
              </w:rPr>
              <w:t xml:space="preserve">  agreed to</w:t>
            </w:r>
            <w:r w:rsidR="006024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B64">
              <w:rPr>
                <w:rFonts w:ascii="Arial" w:hAnsi="Arial" w:cs="Arial"/>
                <w:sz w:val="24"/>
                <w:szCs w:val="24"/>
              </w:rPr>
              <w:t>investigat</w:t>
            </w:r>
            <w:r w:rsidR="00602456">
              <w:rPr>
                <w:rFonts w:ascii="Arial" w:hAnsi="Arial" w:cs="Arial"/>
                <w:sz w:val="24"/>
                <w:szCs w:val="24"/>
              </w:rPr>
              <w:t>e</w:t>
            </w:r>
            <w:r w:rsidR="00C45B64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602456">
              <w:rPr>
                <w:rFonts w:ascii="Arial" w:hAnsi="Arial" w:cs="Arial"/>
                <w:sz w:val="24"/>
                <w:szCs w:val="24"/>
              </w:rPr>
              <w:t xml:space="preserve"> possible</w:t>
            </w:r>
            <w:r w:rsidR="00C45B64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C0CF3">
              <w:rPr>
                <w:rFonts w:ascii="Arial" w:hAnsi="Arial" w:cs="Arial"/>
                <w:sz w:val="24"/>
                <w:szCs w:val="24"/>
              </w:rPr>
              <w:t>lternative site.</w:t>
            </w:r>
            <w:r w:rsidRPr="009C0C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8BDBE3" w14:textId="258B744D" w:rsidR="009C0CF3" w:rsidRDefault="009C0CF3" w:rsidP="00077E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Request for second plot adjacent to current plot considered. We currently have 3 </w:t>
            </w:r>
            <w:r w:rsidR="00423748">
              <w:rPr>
                <w:rFonts w:ascii="Arial" w:hAnsi="Arial" w:cs="Arial"/>
                <w:sz w:val="24"/>
                <w:szCs w:val="24"/>
              </w:rPr>
              <w:t>vacant</w:t>
            </w:r>
            <w:r>
              <w:rPr>
                <w:rFonts w:ascii="Arial" w:hAnsi="Arial" w:cs="Arial"/>
                <w:sz w:val="24"/>
                <w:szCs w:val="24"/>
              </w:rPr>
              <w:t xml:space="preserve"> plots and no</w:t>
            </w:r>
            <w:r w:rsidR="004237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waiting list. </w:t>
            </w:r>
            <w:r w:rsidR="00540CB2">
              <w:rPr>
                <w:rFonts w:ascii="Arial" w:hAnsi="Arial" w:cs="Arial"/>
                <w:sz w:val="24"/>
                <w:szCs w:val="24"/>
              </w:rPr>
              <w:t>Therefore</w:t>
            </w:r>
            <w:r w:rsidR="00C45B64">
              <w:rPr>
                <w:rFonts w:ascii="Arial" w:hAnsi="Arial" w:cs="Arial"/>
                <w:sz w:val="24"/>
                <w:szCs w:val="24"/>
              </w:rPr>
              <w:t>, the request was</w:t>
            </w:r>
            <w:r w:rsidR="004237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approved for this allotment year.</w:t>
            </w:r>
          </w:p>
          <w:p w14:paraId="46B43C93" w14:textId="73D71050" w:rsidR="00193770" w:rsidRPr="00ED7E6F" w:rsidRDefault="00423748" w:rsidP="00077E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>eeting with all (or representatives) of the</w:t>
            </w:r>
            <w:r w:rsidR="00DB250E" w:rsidRPr="00ED7E6F">
              <w:rPr>
                <w:rFonts w:ascii="Arial" w:hAnsi="Arial" w:cs="Arial"/>
                <w:sz w:val="24"/>
                <w:szCs w:val="24"/>
              </w:rPr>
              <w:t xml:space="preserve"> allotment holders 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 xml:space="preserve">to consider options for </w:t>
            </w:r>
            <w:r w:rsidR="009C0CF3">
              <w:rPr>
                <w:rFonts w:ascii="Arial" w:hAnsi="Arial" w:cs="Arial"/>
                <w:sz w:val="24"/>
                <w:szCs w:val="24"/>
              </w:rPr>
              <w:t xml:space="preserve">far 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>area</w:t>
            </w:r>
            <w:r w:rsidR="00AA0F81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DB250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 xml:space="preserve">AT </w:t>
            </w:r>
            <w:r>
              <w:rPr>
                <w:rFonts w:ascii="Arial" w:hAnsi="Arial" w:cs="Arial"/>
                <w:sz w:val="24"/>
                <w:szCs w:val="24"/>
              </w:rPr>
              <w:t>to contact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9C0CF3">
              <w:rPr>
                <w:rFonts w:ascii="Arial" w:hAnsi="Arial" w:cs="Arial"/>
                <w:sz w:val="24"/>
                <w:szCs w:val="24"/>
              </w:rPr>
              <w:t xml:space="preserve"> Ongoing</w:t>
            </w:r>
          </w:p>
        </w:tc>
        <w:tc>
          <w:tcPr>
            <w:tcW w:w="963" w:type="dxa"/>
          </w:tcPr>
          <w:p w14:paraId="6982CC36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A1043E" w14:textId="77777777" w:rsidR="00193770" w:rsidRDefault="00AA0F81" w:rsidP="00B739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7A987A07" w14:textId="7C603A4F" w:rsidR="00423748" w:rsidRDefault="00C45B64" w:rsidP="00B739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  <w:p w14:paraId="5E2BFEB0" w14:textId="77777777" w:rsidR="00423748" w:rsidRDefault="00423748" w:rsidP="00B739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D0D15E" w14:textId="77777777" w:rsidR="00423748" w:rsidRDefault="00423748" w:rsidP="00B739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FE8459" w14:textId="77777777" w:rsidR="00423748" w:rsidRDefault="00423748" w:rsidP="00B739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3DB3AB" w14:textId="77777777" w:rsidR="00423748" w:rsidRDefault="00423748" w:rsidP="00B739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4BE2E" w14:textId="61894C37" w:rsidR="00423748" w:rsidRPr="00ED7E6F" w:rsidRDefault="00423748" w:rsidP="00B739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193770" w:rsidRPr="00ED7E6F" w14:paraId="4D1B5A26" w14:textId="77777777" w:rsidTr="00DD517A">
        <w:tc>
          <w:tcPr>
            <w:tcW w:w="1413" w:type="dxa"/>
          </w:tcPr>
          <w:p w14:paraId="2652D3D8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0617A7E" w14:textId="5F7DB1E1" w:rsidR="006D1CE8" w:rsidRPr="00ED7E6F" w:rsidRDefault="00193770" w:rsidP="006D1CE8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e. </w:t>
            </w:r>
            <w:r w:rsidR="007E7509" w:rsidRPr="00ED7E6F">
              <w:rPr>
                <w:rFonts w:ascii="Arial" w:hAnsi="Arial" w:cs="Arial"/>
                <w:sz w:val="24"/>
                <w:szCs w:val="24"/>
              </w:rPr>
              <w:t>Play area</w:t>
            </w:r>
            <w:r w:rsidR="006D1CE8" w:rsidRPr="00ED7E6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885530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B64">
              <w:rPr>
                <w:rFonts w:ascii="Arial" w:hAnsi="Arial" w:cs="Arial"/>
                <w:sz w:val="24"/>
                <w:szCs w:val="24"/>
              </w:rPr>
              <w:t>S</w:t>
            </w:r>
            <w:r w:rsidR="00885530" w:rsidRPr="00ED7E6F">
              <w:rPr>
                <w:rFonts w:ascii="Arial" w:hAnsi="Arial" w:cs="Arial"/>
                <w:sz w:val="24"/>
                <w:szCs w:val="24"/>
              </w:rPr>
              <w:t xml:space="preserve">afety </w:t>
            </w:r>
            <w:r w:rsidR="00C45B64">
              <w:rPr>
                <w:rFonts w:ascii="Arial" w:hAnsi="Arial" w:cs="Arial"/>
                <w:sz w:val="24"/>
                <w:szCs w:val="24"/>
              </w:rPr>
              <w:t>I</w:t>
            </w:r>
            <w:r w:rsidR="00885530" w:rsidRPr="00ED7E6F">
              <w:rPr>
                <w:rFonts w:ascii="Arial" w:hAnsi="Arial" w:cs="Arial"/>
                <w:sz w:val="24"/>
                <w:szCs w:val="24"/>
              </w:rPr>
              <w:t xml:space="preserve">nspection </w:t>
            </w:r>
            <w:r w:rsidR="00C45B64">
              <w:rPr>
                <w:rFonts w:ascii="Arial" w:hAnsi="Arial" w:cs="Arial"/>
                <w:sz w:val="24"/>
                <w:szCs w:val="24"/>
              </w:rPr>
              <w:t>R</w:t>
            </w:r>
            <w:r w:rsidR="00885530" w:rsidRPr="00ED7E6F">
              <w:rPr>
                <w:rFonts w:ascii="Arial" w:hAnsi="Arial" w:cs="Arial"/>
                <w:sz w:val="24"/>
                <w:szCs w:val="24"/>
              </w:rPr>
              <w:t>eport.</w:t>
            </w:r>
            <w:r w:rsidR="006D1CE8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CF3">
              <w:rPr>
                <w:rFonts w:ascii="Arial" w:hAnsi="Arial" w:cs="Arial"/>
                <w:sz w:val="24"/>
                <w:szCs w:val="24"/>
              </w:rPr>
              <w:t xml:space="preserve">New quote for required works to </w:t>
            </w:r>
            <w:r w:rsidR="00F5615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C0CF3">
              <w:rPr>
                <w:rFonts w:ascii="Arial" w:hAnsi="Arial" w:cs="Arial"/>
                <w:sz w:val="24"/>
                <w:szCs w:val="24"/>
              </w:rPr>
              <w:t xml:space="preserve">be requested in February for works to take place in </w:t>
            </w:r>
            <w:r w:rsidR="00C45B6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C0CF3">
              <w:rPr>
                <w:rFonts w:ascii="Arial" w:hAnsi="Arial" w:cs="Arial"/>
                <w:sz w:val="24"/>
                <w:szCs w:val="24"/>
              </w:rPr>
              <w:t>next financial year.</w:t>
            </w:r>
            <w:r w:rsidR="006D1CE8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95DBB6" w14:textId="29B0613A" w:rsidR="00193770" w:rsidRPr="00ED7E6F" w:rsidRDefault="006D1CE8" w:rsidP="00077E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 benches in play area need replacing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>/repairing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>Preference for repair with</w:t>
            </w:r>
            <w:r w:rsidR="00C45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>slats to be re</w:t>
            </w:r>
            <w:r w:rsidR="00C45B64">
              <w:rPr>
                <w:rFonts w:ascii="Arial" w:hAnsi="Arial" w:cs="Arial"/>
                <w:sz w:val="24"/>
                <w:szCs w:val="24"/>
              </w:rPr>
              <w:t>novated</w:t>
            </w:r>
            <w:r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9C0CF3">
              <w:rPr>
                <w:rFonts w:ascii="Arial" w:hAnsi="Arial" w:cs="Arial"/>
                <w:sz w:val="24"/>
                <w:szCs w:val="24"/>
              </w:rPr>
              <w:t xml:space="preserve"> DC obtaining quote.</w:t>
            </w:r>
          </w:p>
        </w:tc>
        <w:tc>
          <w:tcPr>
            <w:tcW w:w="963" w:type="dxa"/>
          </w:tcPr>
          <w:p w14:paraId="31B76654" w14:textId="76D0D224" w:rsidR="00193770" w:rsidRPr="00ED7E6F" w:rsidRDefault="006D1CE8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3A9A184C" w14:textId="2F575B9E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E39EA0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AB194" w14:textId="6276219F" w:rsidR="009C0CF3" w:rsidRPr="00ED7E6F" w:rsidRDefault="009C0CF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</w:tc>
      </w:tr>
      <w:tr w:rsidR="00193770" w:rsidRPr="00ED7E6F" w14:paraId="660CFF8B" w14:textId="77777777" w:rsidTr="00DD517A">
        <w:tc>
          <w:tcPr>
            <w:tcW w:w="1413" w:type="dxa"/>
          </w:tcPr>
          <w:p w14:paraId="2D5E4669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C67A489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f. Public Footpaths. </w:t>
            </w:r>
          </w:p>
          <w:p w14:paraId="14C0057C" w14:textId="650AD8FC" w:rsidR="00193770" w:rsidRPr="00ED7E6F" w:rsidRDefault="00F5615B" w:rsidP="00A30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40298">
              <w:rPr>
                <w:rFonts w:ascii="Arial" w:hAnsi="Arial" w:cs="Arial"/>
                <w:sz w:val="24"/>
                <w:szCs w:val="24"/>
              </w:rPr>
              <w:t>No new issues at this meeting</w:t>
            </w:r>
          </w:p>
        </w:tc>
        <w:tc>
          <w:tcPr>
            <w:tcW w:w="963" w:type="dxa"/>
          </w:tcPr>
          <w:p w14:paraId="259F29A2" w14:textId="1C503ECC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355B2F18" w14:textId="77777777" w:rsidTr="00DD517A">
        <w:tc>
          <w:tcPr>
            <w:tcW w:w="1413" w:type="dxa"/>
          </w:tcPr>
          <w:p w14:paraId="1BB47394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4C2C6CF" w14:textId="03A3CA93" w:rsidR="00193770" w:rsidRPr="00ED7E6F" w:rsidRDefault="00877E8F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g. Community</w:t>
            </w:r>
            <w:r w:rsidR="00193770" w:rsidRPr="00ED7E6F">
              <w:rPr>
                <w:rFonts w:ascii="Arial" w:hAnsi="Arial" w:cs="Arial"/>
                <w:sz w:val="24"/>
                <w:szCs w:val="24"/>
              </w:rPr>
              <w:t xml:space="preserve"> Car Scheme – </w:t>
            </w:r>
            <w:r w:rsidR="009C0CF3">
              <w:rPr>
                <w:rFonts w:ascii="Arial" w:hAnsi="Arial" w:cs="Arial"/>
                <w:sz w:val="24"/>
                <w:szCs w:val="24"/>
              </w:rPr>
              <w:t>CCS Drivers e</w:t>
            </w:r>
            <w:r w:rsidR="009F5365">
              <w:rPr>
                <w:rFonts w:ascii="Arial" w:hAnsi="Arial" w:cs="Arial"/>
                <w:sz w:val="24"/>
                <w:szCs w:val="24"/>
              </w:rPr>
              <w:t xml:space="preserve">xpenses approved. </w:t>
            </w:r>
          </w:p>
        </w:tc>
        <w:tc>
          <w:tcPr>
            <w:tcW w:w="963" w:type="dxa"/>
          </w:tcPr>
          <w:p w14:paraId="6F51EF6E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455E1442" w14:textId="77777777" w:rsidTr="00DD517A">
        <w:tc>
          <w:tcPr>
            <w:tcW w:w="1413" w:type="dxa"/>
          </w:tcPr>
          <w:p w14:paraId="062A875C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8978D85" w14:textId="14D8DDE9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h. Street Lights – </w:t>
            </w:r>
            <w:r w:rsidR="00E4471B" w:rsidRPr="00ED7E6F"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963" w:type="dxa"/>
          </w:tcPr>
          <w:p w14:paraId="591CEA8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329C794B" w14:textId="77777777" w:rsidTr="00DD517A">
        <w:tc>
          <w:tcPr>
            <w:tcW w:w="1413" w:type="dxa"/>
          </w:tcPr>
          <w:p w14:paraId="453C124D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C96E426" w14:textId="620CF5D4" w:rsidR="00BA43C3" w:rsidRPr="00C45B64" w:rsidRDefault="00771370" w:rsidP="00C45B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Pr="00C45B64">
              <w:rPr>
                <w:rFonts w:ascii="Arial" w:hAnsi="Arial" w:cs="Arial"/>
                <w:sz w:val="24"/>
                <w:szCs w:val="24"/>
              </w:rPr>
              <w:t xml:space="preserve"> Defibrillator</w:t>
            </w:r>
            <w:r w:rsidR="00193770" w:rsidRPr="00C45B6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9E2B05" w:rsidRPr="00C45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7541" w:rsidRPr="00C45B64">
              <w:rPr>
                <w:rFonts w:ascii="Arial" w:hAnsi="Arial" w:cs="Arial"/>
                <w:sz w:val="24"/>
                <w:szCs w:val="24"/>
              </w:rPr>
              <w:t>nothing to report at this meeting</w:t>
            </w:r>
          </w:p>
        </w:tc>
        <w:tc>
          <w:tcPr>
            <w:tcW w:w="963" w:type="dxa"/>
          </w:tcPr>
          <w:p w14:paraId="33BB46EB" w14:textId="5D240D3E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6F646DA1" w14:textId="77777777" w:rsidTr="00DD517A">
        <w:tc>
          <w:tcPr>
            <w:tcW w:w="1413" w:type="dxa"/>
          </w:tcPr>
          <w:p w14:paraId="37E5F682" w14:textId="5AFBBB94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42374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080" w:type="dxa"/>
          </w:tcPr>
          <w:p w14:paraId="0C2E9EEA" w14:textId="04BCE09C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review:</w:t>
            </w:r>
            <w:r w:rsidR="00CA7612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A7612" w:rsidRPr="00ED7E6F">
              <w:rPr>
                <w:rFonts w:ascii="Arial" w:hAnsi="Arial" w:cs="Arial"/>
                <w:sz w:val="24"/>
                <w:szCs w:val="24"/>
              </w:rPr>
              <w:t>none presented at this meeting</w:t>
            </w:r>
          </w:p>
        </w:tc>
        <w:tc>
          <w:tcPr>
            <w:tcW w:w="963" w:type="dxa"/>
          </w:tcPr>
          <w:p w14:paraId="739327A2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7B30B51D" w14:textId="77777777" w:rsidTr="00DD517A">
        <w:tc>
          <w:tcPr>
            <w:tcW w:w="1413" w:type="dxa"/>
          </w:tcPr>
          <w:p w14:paraId="7ACEBC62" w14:textId="2652733F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CB0E3B" w:rsidRPr="00ED7E6F">
              <w:rPr>
                <w:rFonts w:ascii="Arial" w:hAnsi="Arial" w:cs="Arial"/>
                <w:sz w:val="24"/>
                <w:szCs w:val="24"/>
              </w:rPr>
              <w:t>1</w:t>
            </w:r>
            <w:r w:rsidR="004237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14:paraId="06E22503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Correspondence received not considered elsewhere on this agenda:</w:t>
            </w:r>
          </w:p>
          <w:p w14:paraId="681E0864" w14:textId="2A6E6843" w:rsidR="009F5365" w:rsidRPr="00ED7E6F" w:rsidRDefault="009F5365" w:rsidP="004237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Alms </w:t>
            </w:r>
            <w:r w:rsidR="00C45B64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ouses board member vacancy</w:t>
            </w:r>
            <w:r w:rsidR="00C94BAA">
              <w:rPr>
                <w:rFonts w:ascii="Arial" w:hAnsi="Arial" w:cs="Arial"/>
                <w:sz w:val="24"/>
                <w:szCs w:val="24"/>
              </w:rPr>
              <w:t>.</w:t>
            </w:r>
            <w:r w:rsidR="009C0CF3">
              <w:rPr>
                <w:rFonts w:ascii="Arial" w:hAnsi="Arial" w:cs="Arial"/>
                <w:sz w:val="24"/>
                <w:szCs w:val="24"/>
              </w:rPr>
              <w:t xml:space="preserve"> Councillors discussed the request to nominate a second trustee</w:t>
            </w:r>
            <w:r w:rsidR="00423748">
              <w:rPr>
                <w:rFonts w:ascii="Arial" w:hAnsi="Arial" w:cs="Arial"/>
                <w:sz w:val="24"/>
                <w:szCs w:val="24"/>
              </w:rPr>
              <w:t>.</w:t>
            </w:r>
            <w:r w:rsidR="009C0CF3">
              <w:rPr>
                <w:rFonts w:ascii="Arial" w:hAnsi="Arial" w:cs="Arial"/>
                <w:sz w:val="24"/>
                <w:szCs w:val="24"/>
              </w:rPr>
              <w:t xml:space="preserve"> Parish Council </w:t>
            </w:r>
            <w:r w:rsidR="00C45B64">
              <w:rPr>
                <w:rFonts w:ascii="Arial" w:hAnsi="Arial" w:cs="Arial"/>
                <w:sz w:val="24"/>
                <w:szCs w:val="24"/>
              </w:rPr>
              <w:t xml:space="preserve">currently has one </w:t>
            </w:r>
            <w:r w:rsidR="009C0CF3">
              <w:rPr>
                <w:rFonts w:ascii="Arial" w:hAnsi="Arial" w:cs="Arial"/>
                <w:sz w:val="24"/>
                <w:szCs w:val="24"/>
              </w:rPr>
              <w:t>representat</w:t>
            </w:r>
            <w:r w:rsidR="00C45B64">
              <w:rPr>
                <w:rFonts w:ascii="Arial" w:hAnsi="Arial" w:cs="Arial"/>
                <w:sz w:val="24"/>
                <w:szCs w:val="24"/>
              </w:rPr>
              <w:t xml:space="preserve">ive </w:t>
            </w:r>
            <w:r w:rsidR="009C0CF3">
              <w:rPr>
                <w:rFonts w:ascii="Arial" w:hAnsi="Arial" w:cs="Arial"/>
                <w:sz w:val="24"/>
                <w:szCs w:val="24"/>
              </w:rPr>
              <w:t>on NBVH</w:t>
            </w:r>
            <w:r w:rsidR="00C45B64">
              <w:rPr>
                <w:rFonts w:ascii="Arial" w:hAnsi="Arial" w:cs="Arial"/>
                <w:sz w:val="24"/>
                <w:szCs w:val="24"/>
              </w:rPr>
              <w:t xml:space="preserve"> Trust</w:t>
            </w:r>
            <w:r w:rsidR="009C0CF3">
              <w:rPr>
                <w:rFonts w:ascii="Arial" w:hAnsi="Arial" w:cs="Arial"/>
                <w:sz w:val="24"/>
                <w:szCs w:val="24"/>
              </w:rPr>
              <w:t xml:space="preserve"> and The High Bailiffs Trust.</w:t>
            </w:r>
            <w:r w:rsidR="00423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B64">
              <w:rPr>
                <w:rFonts w:ascii="Arial" w:hAnsi="Arial" w:cs="Arial"/>
                <w:sz w:val="24"/>
                <w:szCs w:val="24"/>
              </w:rPr>
              <w:t>It was felt that</w:t>
            </w:r>
            <w:r w:rsidR="00423748">
              <w:rPr>
                <w:rFonts w:ascii="Arial" w:hAnsi="Arial" w:cs="Arial"/>
                <w:sz w:val="24"/>
                <w:szCs w:val="24"/>
              </w:rPr>
              <w:t xml:space="preserve"> one </w:t>
            </w:r>
            <w:r w:rsidR="00E859CC">
              <w:rPr>
                <w:rFonts w:ascii="Arial" w:hAnsi="Arial" w:cs="Arial"/>
                <w:sz w:val="24"/>
                <w:szCs w:val="24"/>
              </w:rPr>
              <w:t>Parish Council</w:t>
            </w:r>
            <w:r w:rsidR="00423748">
              <w:rPr>
                <w:rFonts w:ascii="Arial" w:hAnsi="Arial" w:cs="Arial"/>
                <w:sz w:val="24"/>
                <w:szCs w:val="24"/>
              </w:rPr>
              <w:t xml:space="preserve"> representative</w:t>
            </w:r>
            <w:r w:rsidR="00E859CC">
              <w:rPr>
                <w:rFonts w:ascii="Arial" w:hAnsi="Arial" w:cs="Arial"/>
                <w:sz w:val="24"/>
                <w:szCs w:val="24"/>
              </w:rPr>
              <w:t xml:space="preserve"> (MD) on the Alms Houses board</w:t>
            </w:r>
            <w:r w:rsidR="00423748">
              <w:rPr>
                <w:rFonts w:ascii="Arial" w:hAnsi="Arial" w:cs="Arial"/>
                <w:sz w:val="24"/>
                <w:szCs w:val="24"/>
              </w:rPr>
              <w:t xml:space="preserve"> is sufficient.</w:t>
            </w:r>
          </w:p>
        </w:tc>
        <w:tc>
          <w:tcPr>
            <w:tcW w:w="963" w:type="dxa"/>
          </w:tcPr>
          <w:p w14:paraId="3ED06A54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34C9DB" w14:textId="0CE63A8D" w:rsidR="00D65BCC" w:rsidRPr="00ED7E6F" w:rsidRDefault="00D65BCC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9775E99" w14:textId="77777777" w:rsidR="00540CB2" w:rsidRDefault="00540CB2" w:rsidP="00B74233">
      <w:pPr>
        <w:pStyle w:val="NoSpacing"/>
        <w:rPr>
          <w:rFonts w:ascii="Arial" w:hAnsi="Arial" w:cs="Arial"/>
          <w:sz w:val="24"/>
          <w:szCs w:val="24"/>
        </w:rPr>
      </w:pPr>
    </w:p>
    <w:p w14:paraId="12535363" w14:textId="6C8EB309" w:rsidR="00ED7E6F" w:rsidRPr="00ED7E6F" w:rsidRDefault="00A52B22" w:rsidP="00B74233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The </w:t>
      </w:r>
      <w:r w:rsidR="009042AA" w:rsidRPr="00ED7E6F">
        <w:rPr>
          <w:rFonts w:ascii="Arial" w:hAnsi="Arial" w:cs="Arial"/>
          <w:sz w:val="24"/>
          <w:szCs w:val="24"/>
        </w:rPr>
        <w:t>m</w:t>
      </w:r>
      <w:r w:rsidR="00A47F0F" w:rsidRPr="00ED7E6F">
        <w:rPr>
          <w:rFonts w:ascii="Arial" w:hAnsi="Arial" w:cs="Arial"/>
          <w:sz w:val="24"/>
          <w:szCs w:val="24"/>
        </w:rPr>
        <w:t>eeting closed at</w:t>
      </w:r>
      <w:r w:rsidR="00407476" w:rsidRPr="00ED7E6F">
        <w:rPr>
          <w:rFonts w:ascii="Arial" w:hAnsi="Arial" w:cs="Arial"/>
          <w:sz w:val="24"/>
          <w:szCs w:val="24"/>
        </w:rPr>
        <w:t xml:space="preserve"> </w:t>
      </w:r>
      <w:r w:rsidR="00C94BAA">
        <w:rPr>
          <w:rFonts w:ascii="Arial" w:hAnsi="Arial" w:cs="Arial"/>
          <w:sz w:val="24"/>
          <w:szCs w:val="24"/>
        </w:rPr>
        <w:t xml:space="preserve">20.40 </w:t>
      </w:r>
      <w:r w:rsidR="009042AA" w:rsidRPr="00ED7E6F">
        <w:rPr>
          <w:rFonts w:ascii="Arial" w:hAnsi="Arial" w:cs="Arial"/>
          <w:sz w:val="24"/>
          <w:szCs w:val="24"/>
        </w:rPr>
        <w:t>pm.</w:t>
      </w:r>
      <w:r w:rsidR="005720A9" w:rsidRPr="00ED7E6F">
        <w:rPr>
          <w:rFonts w:ascii="Arial" w:hAnsi="Arial" w:cs="Arial"/>
          <w:sz w:val="24"/>
          <w:szCs w:val="24"/>
        </w:rPr>
        <w:t xml:space="preserve"> </w:t>
      </w:r>
    </w:p>
    <w:p w14:paraId="5E671963" w14:textId="77777777" w:rsidR="00ED7E6F" w:rsidRPr="00ED7E6F" w:rsidRDefault="00ED7E6F" w:rsidP="00B74233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2E2914B1" w:rsidR="00B8357D" w:rsidRPr="00ED7E6F" w:rsidRDefault="007B3B6E" w:rsidP="00B74233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ED7E6F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ED7E6F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ED7E6F">
        <w:rPr>
          <w:rFonts w:ascii="Arial" w:hAnsi="Arial" w:cs="Arial"/>
          <w:b/>
          <w:bCs/>
          <w:sz w:val="24"/>
          <w:szCs w:val="24"/>
        </w:rPr>
        <w:t xml:space="preserve"> </w:t>
      </w:r>
      <w:r w:rsidR="0055695F" w:rsidRPr="00ED7E6F">
        <w:rPr>
          <w:rFonts w:ascii="Arial" w:hAnsi="Arial" w:cs="Arial"/>
          <w:b/>
          <w:bCs/>
          <w:sz w:val="24"/>
          <w:szCs w:val="24"/>
        </w:rPr>
        <w:t>1</w:t>
      </w:r>
      <w:r w:rsidR="009F5365">
        <w:rPr>
          <w:rFonts w:ascii="Arial" w:hAnsi="Arial" w:cs="Arial"/>
          <w:b/>
          <w:bCs/>
          <w:sz w:val="24"/>
          <w:szCs w:val="24"/>
        </w:rPr>
        <w:t>1</w:t>
      </w:r>
      <w:r w:rsidR="0055695F" w:rsidRPr="00ED7E6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5695F" w:rsidRPr="00ED7E6F">
        <w:rPr>
          <w:rFonts w:ascii="Arial" w:hAnsi="Arial" w:cs="Arial"/>
          <w:b/>
          <w:bCs/>
          <w:sz w:val="24"/>
          <w:szCs w:val="24"/>
        </w:rPr>
        <w:t xml:space="preserve"> </w:t>
      </w:r>
      <w:r w:rsidR="009F5365">
        <w:rPr>
          <w:rFonts w:ascii="Arial" w:hAnsi="Arial" w:cs="Arial"/>
          <w:b/>
          <w:bCs/>
          <w:sz w:val="24"/>
          <w:szCs w:val="24"/>
        </w:rPr>
        <w:t>Febru</w:t>
      </w:r>
      <w:r w:rsidR="009462C6" w:rsidRPr="00ED7E6F">
        <w:rPr>
          <w:rFonts w:ascii="Arial" w:hAnsi="Arial" w:cs="Arial"/>
          <w:b/>
          <w:bCs/>
          <w:sz w:val="24"/>
          <w:szCs w:val="24"/>
        </w:rPr>
        <w:t>ary 2025</w:t>
      </w:r>
      <w:r w:rsidR="00905586" w:rsidRPr="00ED7E6F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 w:rsidRPr="00ED7E6F">
        <w:rPr>
          <w:rFonts w:ascii="Arial" w:hAnsi="Arial" w:cs="Arial"/>
          <w:b/>
          <w:bCs/>
          <w:sz w:val="24"/>
          <w:szCs w:val="24"/>
        </w:rPr>
        <w:t>at 7</w:t>
      </w:r>
      <w:r w:rsidR="00FB4223" w:rsidRPr="00ED7E6F">
        <w:rPr>
          <w:rFonts w:ascii="Arial" w:hAnsi="Arial" w:cs="Arial"/>
          <w:b/>
          <w:bCs/>
          <w:sz w:val="24"/>
          <w:szCs w:val="24"/>
        </w:rPr>
        <w:t>.</w:t>
      </w:r>
      <w:r w:rsidR="00905586" w:rsidRPr="00ED7E6F">
        <w:rPr>
          <w:rFonts w:ascii="Arial" w:hAnsi="Arial" w:cs="Arial"/>
          <w:b/>
          <w:bCs/>
          <w:sz w:val="24"/>
          <w:szCs w:val="24"/>
        </w:rPr>
        <w:t>3</w:t>
      </w:r>
      <w:r w:rsidR="00FB4223" w:rsidRPr="00ED7E6F">
        <w:rPr>
          <w:rFonts w:ascii="Arial" w:hAnsi="Arial" w:cs="Arial"/>
          <w:b/>
          <w:bCs/>
          <w:sz w:val="24"/>
          <w:szCs w:val="24"/>
        </w:rPr>
        <w:t>0pm</w:t>
      </w:r>
      <w:r w:rsidR="00D860F9" w:rsidRPr="00ED7E6F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ED7E6F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E01CC" w14:textId="77777777" w:rsidR="00EB4043" w:rsidRDefault="00EB4043" w:rsidP="009406DC">
      <w:pPr>
        <w:spacing w:after="0" w:line="240" w:lineRule="auto"/>
      </w:pPr>
      <w:r>
        <w:separator/>
      </w:r>
    </w:p>
  </w:endnote>
  <w:endnote w:type="continuationSeparator" w:id="0">
    <w:p w14:paraId="78CC5924" w14:textId="77777777" w:rsidR="00EB4043" w:rsidRDefault="00EB4043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5BCDB4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AE954" w14:textId="77777777" w:rsidR="00EB4043" w:rsidRDefault="00EB4043" w:rsidP="009406DC">
      <w:pPr>
        <w:spacing w:after="0" w:line="240" w:lineRule="auto"/>
      </w:pPr>
      <w:r>
        <w:separator/>
      </w:r>
    </w:p>
  </w:footnote>
  <w:footnote w:type="continuationSeparator" w:id="0">
    <w:p w14:paraId="6B3E7113" w14:textId="77777777" w:rsidR="00EB4043" w:rsidRDefault="00EB4043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EEB7" w14:textId="2A4FC870" w:rsidR="009406DC" w:rsidRDefault="00000000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6987" w14:textId="2EED11A0" w:rsidR="009406DC" w:rsidRDefault="00000000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C32"/>
    <w:multiLevelType w:val="hybridMultilevel"/>
    <w:tmpl w:val="AFC6C220"/>
    <w:lvl w:ilvl="0" w:tplc="C2DE6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090E"/>
    <w:multiLevelType w:val="hybridMultilevel"/>
    <w:tmpl w:val="E696CF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31273"/>
    <w:multiLevelType w:val="hybridMultilevel"/>
    <w:tmpl w:val="007A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2BB8"/>
    <w:multiLevelType w:val="hybridMultilevel"/>
    <w:tmpl w:val="90605D38"/>
    <w:lvl w:ilvl="0" w:tplc="9998C2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4BE1"/>
    <w:multiLevelType w:val="hybridMultilevel"/>
    <w:tmpl w:val="73B09366"/>
    <w:lvl w:ilvl="0" w:tplc="C38691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146C"/>
    <w:multiLevelType w:val="hybridMultilevel"/>
    <w:tmpl w:val="AFE8CB68"/>
    <w:lvl w:ilvl="0" w:tplc="E6644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4B3E"/>
    <w:multiLevelType w:val="hybridMultilevel"/>
    <w:tmpl w:val="E2601FE4"/>
    <w:lvl w:ilvl="0" w:tplc="F9E2F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774AF"/>
    <w:multiLevelType w:val="hybridMultilevel"/>
    <w:tmpl w:val="02FCF0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4255"/>
    <w:multiLevelType w:val="hybridMultilevel"/>
    <w:tmpl w:val="7FFC83F8"/>
    <w:lvl w:ilvl="0" w:tplc="8474B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D1EF1"/>
    <w:multiLevelType w:val="hybridMultilevel"/>
    <w:tmpl w:val="CEC28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7B00B93"/>
    <w:multiLevelType w:val="hybridMultilevel"/>
    <w:tmpl w:val="D5E8D212"/>
    <w:lvl w:ilvl="0" w:tplc="13B8CA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6CB7"/>
    <w:multiLevelType w:val="hybridMultilevel"/>
    <w:tmpl w:val="5CC09C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36E3"/>
    <w:multiLevelType w:val="hybridMultilevel"/>
    <w:tmpl w:val="B7C80B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9699F"/>
    <w:multiLevelType w:val="hybridMultilevel"/>
    <w:tmpl w:val="715A142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1CAD"/>
    <w:multiLevelType w:val="hybridMultilevel"/>
    <w:tmpl w:val="11DED51A"/>
    <w:lvl w:ilvl="0" w:tplc="EC8EAC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A16DF"/>
    <w:multiLevelType w:val="hybridMultilevel"/>
    <w:tmpl w:val="38A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B56D6"/>
    <w:multiLevelType w:val="hybridMultilevel"/>
    <w:tmpl w:val="7F7429A4"/>
    <w:lvl w:ilvl="0" w:tplc="66FC4A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A5B40"/>
    <w:multiLevelType w:val="hybridMultilevel"/>
    <w:tmpl w:val="5E066BAE"/>
    <w:lvl w:ilvl="0" w:tplc="1B6694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104ED"/>
    <w:multiLevelType w:val="hybridMultilevel"/>
    <w:tmpl w:val="465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7292A"/>
    <w:multiLevelType w:val="hybridMultilevel"/>
    <w:tmpl w:val="5456F2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F7BF7"/>
    <w:multiLevelType w:val="hybridMultilevel"/>
    <w:tmpl w:val="75ACC7C4"/>
    <w:lvl w:ilvl="0" w:tplc="85604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70A19"/>
    <w:multiLevelType w:val="hybridMultilevel"/>
    <w:tmpl w:val="BECC2EDA"/>
    <w:lvl w:ilvl="0" w:tplc="849A91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D65BE"/>
    <w:multiLevelType w:val="hybridMultilevel"/>
    <w:tmpl w:val="C912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40776">
    <w:abstractNumId w:val="13"/>
  </w:num>
  <w:num w:numId="2" w16cid:durableId="1555308773">
    <w:abstractNumId w:val="8"/>
  </w:num>
  <w:num w:numId="3" w16cid:durableId="33044918">
    <w:abstractNumId w:val="1"/>
  </w:num>
  <w:num w:numId="4" w16cid:durableId="1909263733">
    <w:abstractNumId w:val="12"/>
  </w:num>
  <w:num w:numId="5" w16cid:durableId="499154415">
    <w:abstractNumId w:val="17"/>
  </w:num>
  <w:num w:numId="6" w16cid:durableId="477504518">
    <w:abstractNumId w:val="19"/>
  </w:num>
  <w:num w:numId="7" w16cid:durableId="648561003">
    <w:abstractNumId w:val="24"/>
  </w:num>
  <w:num w:numId="8" w16cid:durableId="2069647318">
    <w:abstractNumId w:val="9"/>
  </w:num>
  <w:num w:numId="9" w16cid:durableId="1618835221">
    <w:abstractNumId w:val="15"/>
  </w:num>
  <w:num w:numId="10" w16cid:durableId="539635639">
    <w:abstractNumId w:val="25"/>
  </w:num>
  <w:num w:numId="11" w16cid:durableId="1607467156">
    <w:abstractNumId w:val="16"/>
  </w:num>
  <w:num w:numId="12" w16cid:durableId="1958557946">
    <w:abstractNumId w:val="14"/>
  </w:num>
  <w:num w:numId="13" w16cid:durableId="1813055950">
    <w:abstractNumId w:val="10"/>
  </w:num>
  <w:num w:numId="14" w16cid:durableId="505100973">
    <w:abstractNumId w:val="4"/>
  </w:num>
  <w:num w:numId="15" w16cid:durableId="738208368">
    <w:abstractNumId w:val="27"/>
  </w:num>
  <w:num w:numId="16" w16cid:durableId="661658779">
    <w:abstractNumId w:val="23"/>
  </w:num>
  <w:num w:numId="17" w16cid:durableId="1989288821">
    <w:abstractNumId w:val="7"/>
  </w:num>
  <w:num w:numId="18" w16cid:durableId="691492888">
    <w:abstractNumId w:val="21"/>
  </w:num>
  <w:num w:numId="19" w16cid:durableId="122382765">
    <w:abstractNumId w:val="0"/>
  </w:num>
  <w:num w:numId="20" w16cid:durableId="1533180266">
    <w:abstractNumId w:val="22"/>
  </w:num>
  <w:num w:numId="21" w16cid:durableId="1561284585">
    <w:abstractNumId w:val="2"/>
  </w:num>
  <w:num w:numId="22" w16cid:durableId="291597548">
    <w:abstractNumId w:val="6"/>
  </w:num>
  <w:num w:numId="23" w16cid:durableId="1156460814">
    <w:abstractNumId w:val="11"/>
  </w:num>
  <w:num w:numId="24" w16cid:durableId="1949851728">
    <w:abstractNumId w:val="3"/>
  </w:num>
  <w:num w:numId="25" w16cid:durableId="743185028">
    <w:abstractNumId w:val="20"/>
  </w:num>
  <w:num w:numId="26" w16cid:durableId="1122649507">
    <w:abstractNumId w:val="26"/>
  </w:num>
  <w:num w:numId="27" w16cid:durableId="1280719701">
    <w:abstractNumId w:val="28"/>
  </w:num>
  <w:num w:numId="28" w16cid:durableId="389235281">
    <w:abstractNumId w:val="5"/>
  </w:num>
  <w:num w:numId="29" w16cid:durableId="41485813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573B"/>
    <w:rsid w:val="000063D4"/>
    <w:rsid w:val="00006640"/>
    <w:rsid w:val="00006B84"/>
    <w:rsid w:val="00010337"/>
    <w:rsid w:val="00010875"/>
    <w:rsid w:val="000109F0"/>
    <w:rsid w:val="00012D8A"/>
    <w:rsid w:val="0001375C"/>
    <w:rsid w:val="00016145"/>
    <w:rsid w:val="000164BC"/>
    <w:rsid w:val="00016C40"/>
    <w:rsid w:val="00016F16"/>
    <w:rsid w:val="00022AF4"/>
    <w:rsid w:val="00023E0A"/>
    <w:rsid w:val="00023EE5"/>
    <w:rsid w:val="00024C40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5F99"/>
    <w:rsid w:val="00056290"/>
    <w:rsid w:val="00056786"/>
    <w:rsid w:val="000576A4"/>
    <w:rsid w:val="0006107E"/>
    <w:rsid w:val="000612BC"/>
    <w:rsid w:val="000640C3"/>
    <w:rsid w:val="000640E1"/>
    <w:rsid w:val="00065926"/>
    <w:rsid w:val="000674BE"/>
    <w:rsid w:val="00067A10"/>
    <w:rsid w:val="00071BC5"/>
    <w:rsid w:val="0007262B"/>
    <w:rsid w:val="00072BEA"/>
    <w:rsid w:val="00074142"/>
    <w:rsid w:val="00074201"/>
    <w:rsid w:val="0007431D"/>
    <w:rsid w:val="00074620"/>
    <w:rsid w:val="00074876"/>
    <w:rsid w:val="00075082"/>
    <w:rsid w:val="000774A2"/>
    <w:rsid w:val="00077CC1"/>
    <w:rsid w:val="00077EA3"/>
    <w:rsid w:val="0008152C"/>
    <w:rsid w:val="00082F16"/>
    <w:rsid w:val="000836A9"/>
    <w:rsid w:val="00083A76"/>
    <w:rsid w:val="00085B91"/>
    <w:rsid w:val="00087FC0"/>
    <w:rsid w:val="000907D8"/>
    <w:rsid w:val="00093E26"/>
    <w:rsid w:val="00095EA2"/>
    <w:rsid w:val="0009701C"/>
    <w:rsid w:val="000A0B48"/>
    <w:rsid w:val="000A1BE4"/>
    <w:rsid w:val="000A1E32"/>
    <w:rsid w:val="000A3361"/>
    <w:rsid w:val="000A3A16"/>
    <w:rsid w:val="000A5C06"/>
    <w:rsid w:val="000A6354"/>
    <w:rsid w:val="000A6F2B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3E9A"/>
    <w:rsid w:val="000C53FA"/>
    <w:rsid w:val="000C7EAF"/>
    <w:rsid w:val="000D1D0B"/>
    <w:rsid w:val="000D26D1"/>
    <w:rsid w:val="000D398E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0304"/>
    <w:rsid w:val="00101130"/>
    <w:rsid w:val="00103310"/>
    <w:rsid w:val="0010482E"/>
    <w:rsid w:val="00104EFE"/>
    <w:rsid w:val="00104F0A"/>
    <w:rsid w:val="0010551E"/>
    <w:rsid w:val="001105DF"/>
    <w:rsid w:val="00110ADE"/>
    <w:rsid w:val="00111565"/>
    <w:rsid w:val="001126A0"/>
    <w:rsid w:val="00112F52"/>
    <w:rsid w:val="001133E9"/>
    <w:rsid w:val="001143F3"/>
    <w:rsid w:val="00114C11"/>
    <w:rsid w:val="00115EB6"/>
    <w:rsid w:val="00115F65"/>
    <w:rsid w:val="00115FC1"/>
    <w:rsid w:val="001200B6"/>
    <w:rsid w:val="001203EA"/>
    <w:rsid w:val="001218FB"/>
    <w:rsid w:val="00121BD4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281A"/>
    <w:rsid w:val="0014455E"/>
    <w:rsid w:val="00145985"/>
    <w:rsid w:val="00146BB5"/>
    <w:rsid w:val="001472B0"/>
    <w:rsid w:val="00147541"/>
    <w:rsid w:val="0014765F"/>
    <w:rsid w:val="00147F1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83F"/>
    <w:rsid w:val="00163558"/>
    <w:rsid w:val="0016408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43A9"/>
    <w:rsid w:val="0018538B"/>
    <w:rsid w:val="001853AF"/>
    <w:rsid w:val="00185E84"/>
    <w:rsid w:val="001862E2"/>
    <w:rsid w:val="00187C9D"/>
    <w:rsid w:val="001905BC"/>
    <w:rsid w:val="00190AD6"/>
    <w:rsid w:val="00191A22"/>
    <w:rsid w:val="0019311A"/>
    <w:rsid w:val="00193770"/>
    <w:rsid w:val="001941EE"/>
    <w:rsid w:val="00194BA3"/>
    <w:rsid w:val="00195A8E"/>
    <w:rsid w:val="00197CD3"/>
    <w:rsid w:val="001A04DF"/>
    <w:rsid w:val="001A0537"/>
    <w:rsid w:val="001A0900"/>
    <w:rsid w:val="001A0E54"/>
    <w:rsid w:val="001A3D0F"/>
    <w:rsid w:val="001A67B7"/>
    <w:rsid w:val="001A6C7D"/>
    <w:rsid w:val="001B0078"/>
    <w:rsid w:val="001B3522"/>
    <w:rsid w:val="001B4260"/>
    <w:rsid w:val="001B4BB2"/>
    <w:rsid w:val="001B6303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373"/>
    <w:rsid w:val="001D07A1"/>
    <w:rsid w:val="001D1F31"/>
    <w:rsid w:val="001D243F"/>
    <w:rsid w:val="001D3FD3"/>
    <w:rsid w:val="001D4206"/>
    <w:rsid w:val="001D4CE4"/>
    <w:rsid w:val="001E0395"/>
    <w:rsid w:val="001E0BF4"/>
    <w:rsid w:val="001E2075"/>
    <w:rsid w:val="001E41E7"/>
    <w:rsid w:val="001F0BF6"/>
    <w:rsid w:val="001F24E7"/>
    <w:rsid w:val="001F2EB4"/>
    <w:rsid w:val="001F3986"/>
    <w:rsid w:val="001F4112"/>
    <w:rsid w:val="001F62A2"/>
    <w:rsid w:val="001F682D"/>
    <w:rsid w:val="001F7714"/>
    <w:rsid w:val="001F7EDC"/>
    <w:rsid w:val="001F7FB0"/>
    <w:rsid w:val="00201A88"/>
    <w:rsid w:val="002044CB"/>
    <w:rsid w:val="00207345"/>
    <w:rsid w:val="002073BF"/>
    <w:rsid w:val="0020792B"/>
    <w:rsid w:val="00207FA6"/>
    <w:rsid w:val="00207FD2"/>
    <w:rsid w:val="00210A24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51C9"/>
    <w:rsid w:val="00236832"/>
    <w:rsid w:val="00237299"/>
    <w:rsid w:val="002375A7"/>
    <w:rsid w:val="0023770D"/>
    <w:rsid w:val="00241F86"/>
    <w:rsid w:val="0024260F"/>
    <w:rsid w:val="00243EBC"/>
    <w:rsid w:val="002450F8"/>
    <w:rsid w:val="002461E7"/>
    <w:rsid w:val="00246B52"/>
    <w:rsid w:val="00246D85"/>
    <w:rsid w:val="00246ECA"/>
    <w:rsid w:val="00247645"/>
    <w:rsid w:val="0025057F"/>
    <w:rsid w:val="0025061E"/>
    <w:rsid w:val="0025148D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56D16"/>
    <w:rsid w:val="002573B8"/>
    <w:rsid w:val="00261D95"/>
    <w:rsid w:val="00262330"/>
    <w:rsid w:val="00262748"/>
    <w:rsid w:val="0026347E"/>
    <w:rsid w:val="0026381F"/>
    <w:rsid w:val="00263A5A"/>
    <w:rsid w:val="002647B1"/>
    <w:rsid w:val="00264AE5"/>
    <w:rsid w:val="002653D2"/>
    <w:rsid w:val="002672A6"/>
    <w:rsid w:val="00270A1F"/>
    <w:rsid w:val="00270F30"/>
    <w:rsid w:val="00272F73"/>
    <w:rsid w:val="00275706"/>
    <w:rsid w:val="00276E5F"/>
    <w:rsid w:val="00276F56"/>
    <w:rsid w:val="002773BE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A580D"/>
    <w:rsid w:val="002B18F3"/>
    <w:rsid w:val="002B1EF0"/>
    <w:rsid w:val="002B2F18"/>
    <w:rsid w:val="002B5105"/>
    <w:rsid w:val="002B782E"/>
    <w:rsid w:val="002C13A0"/>
    <w:rsid w:val="002C1B33"/>
    <w:rsid w:val="002C1D18"/>
    <w:rsid w:val="002C27FE"/>
    <w:rsid w:val="002C2A88"/>
    <w:rsid w:val="002C5349"/>
    <w:rsid w:val="002C5653"/>
    <w:rsid w:val="002C67A1"/>
    <w:rsid w:val="002C702A"/>
    <w:rsid w:val="002C787E"/>
    <w:rsid w:val="002D1014"/>
    <w:rsid w:val="002D4809"/>
    <w:rsid w:val="002D5060"/>
    <w:rsid w:val="002D5CF9"/>
    <w:rsid w:val="002D6855"/>
    <w:rsid w:val="002D7ABA"/>
    <w:rsid w:val="002E152F"/>
    <w:rsid w:val="002E390C"/>
    <w:rsid w:val="002E3C14"/>
    <w:rsid w:val="002E5CA2"/>
    <w:rsid w:val="002E6521"/>
    <w:rsid w:val="002E6B6C"/>
    <w:rsid w:val="002E6C84"/>
    <w:rsid w:val="002E79F1"/>
    <w:rsid w:val="002E7E09"/>
    <w:rsid w:val="002E7FAB"/>
    <w:rsid w:val="002F0BC0"/>
    <w:rsid w:val="002F103C"/>
    <w:rsid w:val="002F1592"/>
    <w:rsid w:val="002F25C8"/>
    <w:rsid w:val="002F3AF4"/>
    <w:rsid w:val="002F464C"/>
    <w:rsid w:val="002F587A"/>
    <w:rsid w:val="002F5BAE"/>
    <w:rsid w:val="002F5CCA"/>
    <w:rsid w:val="002F5E47"/>
    <w:rsid w:val="002F6B80"/>
    <w:rsid w:val="002F7574"/>
    <w:rsid w:val="00300195"/>
    <w:rsid w:val="00300B47"/>
    <w:rsid w:val="00302386"/>
    <w:rsid w:val="003026A3"/>
    <w:rsid w:val="003037DD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253B3"/>
    <w:rsid w:val="003255E7"/>
    <w:rsid w:val="00330447"/>
    <w:rsid w:val="003311B6"/>
    <w:rsid w:val="003328FA"/>
    <w:rsid w:val="003339E5"/>
    <w:rsid w:val="00333D4F"/>
    <w:rsid w:val="00334187"/>
    <w:rsid w:val="00335473"/>
    <w:rsid w:val="00336460"/>
    <w:rsid w:val="00340298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0FD"/>
    <w:rsid w:val="0038712B"/>
    <w:rsid w:val="003918B6"/>
    <w:rsid w:val="00392309"/>
    <w:rsid w:val="003947AD"/>
    <w:rsid w:val="00395212"/>
    <w:rsid w:val="003957EA"/>
    <w:rsid w:val="00395EAB"/>
    <w:rsid w:val="003970AA"/>
    <w:rsid w:val="003A26B7"/>
    <w:rsid w:val="003A3889"/>
    <w:rsid w:val="003A4450"/>
    <w:rsid w:val="003A54D7"/>
    <w:rsid w:val="003A59A3"/>
    <w:rsid w:val="003A5C52"/>
    <w:rsid w:val="003A622B"/>
    <w:rsid w:val="003A64E0"/>
    <w:rsid w:val="003A7977"/>
    <w:rsid w:val="003B0C5D"/>
    <w:rsid w:val="003B13D0"/>
    <w:rsid w:val="003B1B1F"/>
    <w:rsid w:val="003B1D71"/>
    <w:rsid w:val="003B234A"/>
    <w:rsid w:val="003B366F"/>
    <w:rsid w:val="003B7E04"/>
    <w:rsid w:val="003C0450"/>
    <w:rsid w:val="003C0C2F"/>
    <w:rsid w:val="003C0C56"/>
    <w:rsid w:val="003C2379"/>
    <w:rsid w:val="003C2FF0"/>
    <w:rsid w:val="003C3020"/>
    <w:rsid w:val="003C4C5D"/>
    <w:rsid w:val="003C4D6D"/>
    <w:rsid w:val="003C5B40"/>
    <w:rsid w:val="003C6F18"/>
    <w:rsid w:val="003D1120"/>
    <w:rsid w:val="003D1D81"/>
    <w:rsid w:val="003D1E60"/>
    <w:rsid w:val="003D24A5"/>
    <w:rsid w:val="003D2E0B"/>
    <w:rsid w:val="003D369D"/>
    <w:rsid w:val="003D3CCD"/>
    <w:rsid w:val="003D69A4"/>
    <w:rsid w:val="003E1DA9"/>
    <w:rsid w:val="003E277F"/>
    <w:rsid w:val="003E306D"/>
    <w:rsid w:val="003E33BA"/>
    <w:rsid w:val="003E3DA1"/>
    <w:rsid w:val="003E5B5B"/>
    <w:rsid w:val="003E673F"/>
    <w:rsid w:val="003E7D75"/>
    <w:rsid w:val="003F0254"/>
    <w:rsid w:val="003F0603"/>
    <w:rsid w:val="003F225D"/>
    <w:rsid w:val="003F3BFB"/>
    <w:rsid w:val="003F3DDC"/>
    <w:rsid w:val="003F58CA"/>
    <w:rsid w:val="003F6D54"/>
    <w:rsid w:val="003F7145"/>
    <w:rsid w:val="003F78AB"/>
    <w:rsid w:val="003F7F48"/>
    <w:rsid w:val="00401879"/>
    <w:rsid w:val="00401D12"/>
    <w:rsid w:val="00402351"/>
    <w:rsid w:val="004035D7"/>
    <w:rsid w:val="00404821"/>
    <w:rsid w:val="00407476"/>
    <w:rsid w:val="00407BA1"/>
    <w:rsid w:val="00407D2A"/>
    <w:rsid w:val="004107E2"/>
    <w:rsid w:val="00410E51"/>
    <w:rsid w:val="00411239"/>
    <w:rsid w:val="00411FBF"/>
    <w:rsid w:val="00415294"/>
    <w:rsid w:val="004178A8"/>
    <w:rsid w:val="004178AC"/>
    <w:rsid w:val="00417F3A"/>
    <w:rsid w:val="00420589"/>
    <w:rsid w:val="00420D0A"/>
    <w:rsid w:val="0042100D"/>
    <w:rsid w:val="0042185E"/>
    <w:rsid w:val="004222C4"/>
    <w:rsid w:val="0042263E"/>
    <w:rsid w:val="004228C6"/>
    <w:rsid w:val="00422938"/>
    <w:rsid w:val="00422D58"/>
    <w:rsid w:val="00423748"/>
    <w:rsid w:val="00423F66"/>
    <w:rsid w:val="00424ADE"/>
    <w:rsid w:val="00424E0A"/>
    <w:rsid w:val="00425390"/>
    <w:rsid w:val="00425435"/>
    <w:rsid w:val="0042587A"/>
    <w:rsid w:val="004276F1"/>
    <w:rsid w:val="00427BE1"/>
    <w:rsid w:val="004306B3"/>
    <w:rsid w:val="0043077D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507CF"/>
    <w:rsid w:val="00450D92"/>
    <w:rsid w:val="00451A91"/>
    <w:rsid w:val="0045359D"/>
    <w:rsid w:val="0045400F"/>
    <w:rsid w:val="00454B5B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28FC"/>
    <w:rsid w:val="0046337C"/>
    <w:rsid w:val="004670B9"/>
    <w:rsid w:val="00467B1C"/>
    <w:rsid w:val="00467C6D"/>
    <w:rsid w:val="00470C67"/>
    <w:rsid w:val="00472B4F"/>
    <w:rsid w:val="00473DF8"/>
    <w:rsid w:val="004743E8"/>
    <w:rsid w:val="0047554A"/>
    <w:rsid w:val="0047624E"/>
    <w:rsid w:val="004802F2"/>
    <w:rsid w:val="00480F19"/>
    <w:rsid w:val="004813A6"/>
    <w:rsid w:val="004813A8"/>
    <w:rsid w:val="004818B0"/>
    <w:rsid w:val="0048199D"/>
    <w:rsid w:val="0048691C"/>
    <w:rsid w:val="00486E4D"/>
    <w:rsid w:val="00487EC5"/>
    <w:rsid w:val="00491D68"/>
    <w:rsid w:val="00492201"/>
    <w:rsid w:val="00492402"/>
    <w:rsid w:val="0049336A"/>
    <w:rsid w:val="00493737"/>
    <w:rsid w:val="00493D01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3E71"/>
    <w:rsid w:val="004A667B"/>
    <w:rsid w:val="004A7579"/>
    <w:rsid w:val="004B1326"/>
    <w:rsid w:val="004B1603"/>
    <w:rsid w:val="004B26A2"/>
    <w:rsid w:val="004B397F"/>
    <w:rsid w:val="004B4CD1"/>
    <w:rsid w:val="004B5CFA"/>
    <w:rsid w:val="004B694D"/>
    <w:rsid w:val="004B6CE7"/>
    <w:rsid w:val="004C01EA"/>
    <w:rsid w:val="004C0B56"/>
    <w:rsid w:val="004C0E93"/>
    <w:rsid w:val="004C1479"/>
    <w:rsid w:val="004C1702"/>
    <w:rsid w:val="004C1DB2"/>
    <w:rsid w:val="004C2594"/>
    <w:rsid w:val="004C31AB"/>
    <w:rsid w:val="004C31E8"/>
    <w:rsid w:val="004C57A2"/>
    <w:rsid w:val="004C7923"/>
    <w:rsid w:val="004D30AD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53B"/>
    <w:rsid w:val="004E379C"/>
    <w:rsid w:val="004E39B1"/>
    <w:rsid w:val="004E71F6"/>
    <w:rsid w:val="004F18C2"/>
    <w:rsid w:val="004F32B6"/>
    <w:rsid w:val="004F3880"/>
    <w:rsid w:val="004F5045"/>
    <w:rsid w:val="004F5127"/>
    <w:rsid w:val="004F5440"/>
    <w:rsid w:val="004F5652"/>
    <w:rsid w:val="004F63CA"/>
    <w:rsid w:val="004F6C94"/>
    <w:rsid w:val="00501974"/>
    <w:rsid w:val="00501BD1"/>
    <w:rsid w:val="0050282A"/>
    <w:rsid w:val="00504457"/>
    <w:rsid w:val="005047BC"/>
    <w:rsid w:val="00504F0D"/>
    <w:rsid w:val="00505FF3"/>
    <w:rsid w:val="00507074"/>
    <w:rsid w:val="00507E75"/>
    <w:rsid w:val="00510E6F"/>
    <w:rsid w:val="0051310E"/>
    <w:rsid w:val="0051373A"/>
    <w:rsid w:val="00513848"/>
    <w:rsid w:val="00513EB5"/>
    <w:rsid w:val="0051479C"/>
    <w:rsid w:val="0051606E"/>
    <w:rsid w:val="0051622B"/>
    <w:rsid w:val="005208ED"/>
    <w:rsid w:val="00522DF9"/>
    <w:rsid w:val="005258B4"/>
    <w:rsid w:val="005267B0"/>
    <w:rsid w:val="00526C6A"/>
    <w:rsid w:val="00527A31"/>
    <w:rsid w:val="0053326A"/>
    <w:rsid w:val="0053347C"/>
    <w:rsid w:val="005342FE"/>
    <w:rsid w:val="005343E4"/>
    <w:rsid w:val="005352F8"/>
    <w:rsid w:val="00536C97"/>
    <w:rsid w:val="0054082D"/>
    <w:rsid w:val="00540CB2"/>
    <w:rsid w:val="00540DD5"/>
    <w:rsid w:val="0054105E"/>
    <w:rsid w:val="00541A3D"/>
    <w:rsid w:val="00545778"/>
    <w:rsid w:val="00546220"/>
    <w:rsid w:val="00547A8A"/>
    <w:rsid w:val="00547B51"/>
    <w:rsid w:val="00547B5D"/>
    <w:rsid w:val="00551D36"/>
    <w:rsid w:val="005535A2"/>
    <w:rsid w:val="00553EC6"/>
    <w:rsid w:val="00554C88"/>
    <w:rsid w:val="00555FF7"/>
    <w:rsid w:val="0055695F"/>
    <w:rsid w:val="00557ED9"/>
    <w:rsid w:val="00560D09"/>
    <w:rsid w:val="005617A1"/>
    <w:rsid w:val="005629A2"/>
    <w:rsid w:val="00563472"/>
    <w:rsid w:val="00564841"/>
    <w:rsid w:val="00564FC0"/>
    <w:rsid w:val="005657B7"/>
    <w:rsid w:val="00565A79"/>
    <w:rsid w:val="00567C2D"/>
    <w:rsid w:val="00567E8E"/>
    <w:rsid w:val="0057112F"/>
    <w:rsid w:val="005720A9"/>
    <w:rsid w:val="0057248B"/>
    <w:rsid w:val="00572500"/>
    <w:rsid w:val="00572C15"/>
    <w:rsid w:val="005739A1"/>
    <w:rsid w:val="00575984"/>
    <w:rsid w:val="0057721F"/>
    <w:rsid w:val="005776C9"/>
    <w:rsid w:val="00577C6B"/>
    <w:rsid w:val="00577E75"/>
    <w:rsid w:val="00577E83"/>
    <w:rsid w:val="00580797"/>
    <w:rsid w:val="00581D82"/>
    <w:rsid w:val="005840BB"/>
    <w:rsid w:val="005861F5"/>
    <w:rsid w:val="00591371"/>
    <w:rsid w:val="0059277C"/>
    <w:rsid w:val="005929F7"/>
    <w:rsid w:val="00592CC9"/>
    <w:rsid w:val="005934CD"/>
    <w:rsid w:val="00595015"/>
    <w:rsid w:val="005971BA"/>
    <w:rsid w:val="00597417"/>
    <w:rsid w:val="00597596"/>
    <w:rsid w:val="00597AC5"/>
    <w:rsid w:val="005A071A"/>
    <w:rsid w:val="005A0968"/>
    <w:rsid w:val="005A0FB8"/>
    <w:rsid w:val="005A16B1"/>
    <w:rsid w:val="005A4F1F"/>
    <w:rsid w:val="005A5B73"/>
    <w:rsid w:val="005A61BC"/>
    <w:rsid w:val="005A67F1"/>
    <w:rsid w:val="005A6AA1"/>
    <w:rsid w:val="005B1098"/>
    <w:rsid w:val="005B5C5C"/>
    <w:rsid w:val="005B5FD8"/>
    <w:rsid w:val="005B6990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77E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5F7A8A"/>
    <w:rsid w:val="00600AA6"/>
    <w:rsid w:val="00601184"/>
    <w:rsid w:val="00602456"/>
    <w:rsid w:val="00603648"/>
    <w:rsid w:val="00603F83"/>
    <w:rsid w:val="00605C29"/>
    <w:rsid w:val="006115E1"/>
    <w:rsid w:val="00611603"/>
    <w:rsid w:val="006131E3"/>
    <w:rsid w:val="00613E3F"/>
    <w:rsid w:val="00614881"/>
    <w:rsid w:val="00615F3E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3D7C"/>
    <w:rsid w:val="00625A48"/>
    <w:rsid w:val="00625CD5"/>
    <w:rsid w:val="00630D16"/>
    <w:rsid w:val="00631258"/>
    <w:rsid w:val="0063200A"/>
    <w:rsid w:val="00632126"/>
    <w:rsid w:val="0063374F"/>
    <w:rsid w:val="00634BEC"/>
    <w:rsid w:val="00635B1F"/>
    <w:rsid w:val="0063641D"/>
    <w:rsid w:val="00636C91"/>
    <w:rsid w:val="00640227"/>
    <w:rsid w:val="00640434"/>
    <w:rsid w:val="0064062E"/>
    <w:rsid w:val="00640D8F"/>
    <w:rsid w:val="00642425"/>
    <w:rsid w:val="00643248"/>
    <w:rsid w:val="006453A2"/>
    <w:rsid w:val="0064613E"/>
    <w:rsid w:val="00650679"/>
    <w:rsid w:val="00650E77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303A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1B2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5925"/>
    <w:rsid w:val="00696577"/>
    <w:rsid w:val="006A004B"/>
    <w:rsid w:val="006A20C4"/>
    <w:rsid w:val="006A220C"/>
    <w:rsid w:val="006A4ABB"/>
    <w:rsid w:val="006A76C1"/>
    <w:rsid w:val="006A7D17"/>
    <w:rsid w:val="006B08D2"/>
    <w:rsid w:val="006B1374"/>
    <w:rsid w:val="006B3015"/>
    <w:rsid w:val="006C05F1"/>
    <w:rsid w:val="006C2015"/>
    <w:rsid w:val="006C2ADB"/>
    <w:rsid w:val="006C3443"/>
    <w:rsid w:val="006C4CA0"/>
    <w:rsid w:val="006C4F2A"/>
    <w:rsid w:val="006C50AA"/>
    <w:rsid w:val="006C61F8"/>
    <w:rsid w:val="006D01E2"/>
    <w:rsid w:val="006D1CE8"/>
    <w:rsid w:val="006D3B46"/>
    <w:rsid w:val="006D3D94"/>
    <w:rsid w:val="006D3EEF"/>
    <w:rsid w:val="006D5D0A"/>
    <w:rsid w:val="006D7D2D"/>
    <w:rsid w:val="006E1101"/>
    <w:rsid w:val="006E12A9"/>
    <w:rsid w:val="006E1CBE"/>
    <w:rsid w:val="006E285A"/>
    <w:rsid w:val="006E3EFF"/>
    <w:rsid w:val="006E55A7"/>
    <w:rsid w:val="006E6F70"/>
    <w:rsid w:val="006E70E6"/>
    <w:rsid w:val="006E762E"/>
    <w:rsid w:val="006F1237"/>
    <w:rsid w:val="006F1CD3"/>
    <w:rsid w:val="006F2F9A"/>
    <w:rsid w:val="006F3DC6"/>
    <w:rsid w:val="006F3FC1"/>
    <w:rsid w:val="006F5366"/>
    <w:rsid w:val="006F6860"/>
    <w:rsid w:val="006F6BD9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07AB4"/>
    <w:rsid w:val="007104CA"/>
    <w:rsid w:val="007119F8"/>
    <w:rsid w:val="007137F9"/>
    <w:rsid w:val="00713D61"/>
    <w:rsid w:val="007146F1"/>
    <w:rsid w:val="007164A1"/>
    <w:rsid w:val="007166FC"/>
    <w:rsid w:val="0071690E"/>
    <w:rsid w:val="00720725"/>
    <w:rsid w:val="00720E41"/>
    <w:rsid w:val="007213EE"/>
    <w:rsid w:val="007224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01C0"/>
    <w:rsid w:val="007427F6"/>
    <w:rsid w:val="00743E60"/>
    <w:rsid w:val="00744C17"/>
    <w:rsid w:val="007451EB"/>
    <w:rsid w:val="00745AFC"/>
    <w:rsid w:val="0074711A"/>
    <w:rsid w:val="00747363"/>
    <w:rsid w:val="00747949"/>
    <w:rsid w:val="0075002D"/>
    <w:rsid w:val="00750CDC"/>
    <w:rsid w:val="00750FE2"/>
    <w:rsid w:val="00751733"/>
    <w:rsid w:val="007525DD"/>
    <w:rsid w:val="00753EE5"/>
    <w:rsid w:val="00754B55"/>
    <w:rsid w:val="00754E89"/>
    <w:rsid w:val="007564F6"/>
    <w:rsid w:val="007605A4"/>
    <w:rsid w:val="00760F83"/>
    <w:rsid w:val="00761DD9"/>
    <w:rsid w:val="00763BBE"/>
    <w:rsid w:val="00764571"/>
    <w:rsid w:val="0076716B"/>
    <w:rsid w:val="00767921"/>
    <w:rsid w:val="00767CC8"/>
    <w:rsid w:val="00770A4C"/>
    <w:rsid w:val="007712EE"/>
    <w:rsid w:val="00771370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02B"/>
    <w:rsid w:val="00787731"/>
    <w:rsid w:val="0079041A"/>
    <w:rsid w:val="00790502"/>
    <w:rsid w:val="007909FB"/>
    <w:rsid w:val="00791779"/>
    <w:rsid w:val="00792F80"/>
    <w:rsid w:val="007A06A2"/>
    <w:rsid w:val="007A0800"/>
    <w:rsid w:val="007A0DEC"/>
    <w:rsid w:val="007A0FDB"/>
    <w:rsid w:val="007A118D"/>
    <w:rsid w:val="007A15FE"/>
    <w:rsid w:val="007A2061"/>
    <w:rsid w:val="007A25B6"/>
    <w:rsid w:val="007A39C9"/>
    <w:rsid w:val="007A3DF7"/>
    <w:rsid w:val="007A4CAD"/>
    <w:rsid w:val="007A792E"/>
    <w:rsid w:val="007B0F2C"/>
    <w:rsid w:val="007B3618"/>
    <w:rsid w:val="007B3B6E"/>
    <w:rsid w:val="007B3C42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3DC"/>
    <w:rsid w:val="007D1454"/>
    <w:rsid w:val="007D1A0F"/>
    <w:rsid w:val="007D1E6B"/>
    <w:rsid w:val="007D2F67"/>
    <w:rsid w:val="007D4D96"/>
    <w:rsid w:val="007E0F7E"/>
    <w:rsid w:val="007E16F3"/>
    <w:rsid w:val="007E252D"/>
    <w:rsid w:val="007E69F0"/>
    <w:rsid w:val="007E7509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74D"/>
    <w:rsid w:val="00803F1D"/>
    <w:rsid w:val="00805230"/>
    <w:rsid w:val="008105D3"/>
    <w:rsid w:val="00810AF7"/>
    <w:rsid w:val="00811154"/>
    <w:rsid w:val="00811A80"/>
    <w:rsid w:val="00811AC1"/>
    <w:rsid w:val="008127F3"/>
    <w:rsid w:val="00815184"/>
    <w:rsid w:val="00817788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307"/>
    <w:rsid w:val="0083776A"/>
    <w:rsid w:val="0084373D"/>
    <w:rsid w:val="00845335"/>
    <w:rsid w:val="0084648C"/>
    <w:rsid w:val="00851170"/>
    <w:rsid w:val="008516CC"/>
    <w:rsid w:val="00851768"/>
    <w:rsid w:val="008523FE"/>
    <w:rsid w:val="008526D7"/>
    <w:rsid w:val="0085277D"/>
    <w:rsid w:val="008528FC"/>
    <w:rsid w:val="0085403B"/>
    <w:rsid w:val="008541E6"/>
    <w:rsid w:val="0085434A"/>
    <w:rsid w:val="00855232"/>
    <w:rsid w:val="0085560B"/>
    <w:rsid w:val="00856959"/>
    <w:rsid w:val="00863CC4"/>
    <w:rsid w:val="00872224"/>
    <w:rsid w:val="00872370"/>
    <w:rsid w:val="008727DF"/>
    <w:rsid w:val="008728E2"/>
    <w:rsid w:val="00872E6E"/>
    <w:rsid w:val="00873A4D"/>
    <w:rsid w:val="00873FA0"/>
    <w:rsid w:val="00874214"/>
    <w:rsid w:val="00876A90"/>
    <w:rsid w:val="00876FD4"/>
    <w:rsid w:val="00877720"/>
    <w:rsid w:val="00877E8F"/>
    <w:rsid w:val="00881463"/>
    <w:rsid w:val="00881DF3"/>
    <w:rsid w:val="00881FCB"/>
    <w:rsid w:val="0088224F"/>
    <w:rsid w:val="00882560"/>
    <w:rsid w:val="0088271D"/>
    <w:rsid w:val="00884899"/>
    <w:rsid w:val="00884976"/>
    <w:rsid w:val="0088504A"/>
    <w:rsid w:val="00885530"/>
    <w:rsid w:val="00885B6E"/>
    <w:rsid w:val="00890A70"/>
    <w:rsid w:val="00891D3D"/>
    <w:rsid w:val="008923F9"/>
    <w:rsid w:val="00892784"/>
    <w:rsid w:val="00893255"/>
    <w:rsid w:val="00893ABD"/>
    <w:rsid w:val="00893C59"/>
    <w:rsid w:val="00894F26"/>
    <w:rsid w:val="00896D22"/>
    <w:rsid w:val="008974A6"/>
    <w:rsid w:val="008974C9"/>
    <w:rsid w:val="008A0219"/>
    <w:rsid w:val="008A16CA"/>
    <w:rsid w:val="008A1A3E"/>
    <w:rsid w:val="008A3480"/>
    <w:rsid w:val="008A3A03"/>
    <w:rsid w:val="008A3DBE"/>
    <w:rsid w:val="008A40F1"/>
    <w:rsid w:val="008A55C5"/>
    <w:rsid w:val="008A5882"/>
    <w:rsid w:val="008A5952"/>
    <w:rsid w:val="008A5B7A"/>
    <w:rsid w:val="008A65AC"/>
    <w:rsid w:val="008A7679"/>
    <w:rsid w:val="008A7E7C"/>
    <w:rsid w:val="008A7EDB"/>
    <w:rsid w:val="008B1CE8"/>
    <w:rsid w:val="008B455F"/>
    <w:rsid w:val="008B5021"/>
    <w:rsid w:val="008B580D"/>
    <w:rsid w:val="008B6133"/>
    <w:rsid w:val="008B68CF"/>
    <w:rsid w:val="008B6F40"/>
    <w:rsid w:val="008B771F"/>
    <w:rsid w:val="008C2038"/>
    <w:rsid w:val="008C3BEE"/>
    <w:rsid w:val="008C4400"/>
    <w:rsid w:val="008C5AA1"/>
    <w:rsid w:val="008C5AC0"/>
    <w:rsid w:val="008C6854"/>
    <w:rsid w:val="008C7674"/>
    <w:rsid w:val="008C7F28"/>
    <w:rsid w:val="008D0342"/>
    <w:rsid w:val="008D2111"/>
    <w:rsid w:val="008D2FF5"/>
    <w:rsid w:val="008D3BE8"/>
    <w:rsid w:val="008D4205"/>
    <w:rsid w:val="008D5102"/>
    <w:rsid w:val="008D671B"/>
    <w:rsid w:val="008E00A3"/>
    <w:rsid w:val="008E2A9C"/>
    <w:rsid w:val="008E3B56"/>
    <w:rsid w:val="008E43AE"/>
    <w:rsid w:val="008E4D25"/>
    <w:rsid w:val="008E57C2"/>
    <w:rsid w:val="008E6F8C"/>
    <w:rsid w:val="008E713A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42AA"/>
    <w:rsid w:val="00905586"/>
    <w:rsid w:val="0091084D"/>
    <w:rsid w:val="00912886"/>
    <w:rsid w:val="00913272"/>
    <w:rsid w:val="00913AD3"/>
    <w:rsid w:val="00913E10"/>
    <w:rsid w:val="00914704"/>
    <w:rsid w:val="009153F0"/>
    <w:rsid w:val="009171F5"/>
    <w:rsid w:val="00920280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2A2F"/>
    <w:rsid w:val="00943990"/>
    <w:rsid w:val="00945EF0"/>
    <w:rsid w:val="009462C6"/>
    <w:rsid w:val="00946527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9EC"/>
    <w:rsid w:val="00963ADA"/>
    <w:rsid w:val="00964C71"/>
    <w:rsid w:val="009659F5"/>
    <w:rsid w:val="00966E7C"/>
    <w:rsid w:val="009677E7"/>
    <w:rsid w:val="00970D8D"/>
    <w:rsid w:val="00972FF3"/>
    <w:rsid w:val="0097324C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07AD"/>
    <w:rsid w:val="00981946"/>
    <w:rsid w:val="00981C74"/>
    <w:rsid w:val="00982744"/>
    <w:rsid w:val="00982D3D"/>
    <w:rsid w:val="0098448F"/>
    <w:rsid w:val="00986487"/>
    <w:rsid w:val="00991A6E"/>
    <w:rsid w:val="00991E10"/>
    <w:rsid w:val="00993002"/>
    <w:rsid w:val="00993770"/>
    <w:rsid w:val="009953BF"/>
    <w:rsid w:val="00996E10"/>
    <w:rsid w:val="00997E28"/>
    <w:rsid w:val="009A03C9"/>
    <w:rsid w:val="009A08CC"/>
    <w:rsid w:val="009A09B5"/>
    <w:rsid w:val="009A1546"/>
    <w:rsid w:val="009A1737"/>
    <w:rsid w:val="009A2F50"/>
    <w:rsid w:val="009A47D8"/>
    <w:rsid w:val="009A55F4"/>
    <w:rsid w:val="009A5EF6"/>
    <w:rsid w:val="009A6493"/>
    <w:rsid w:val="009A64CA"/>
    <w:rsid w:val="009A78BF"/>
    <w:rsid w:val="009B3377"/>
    <w:rsid w:val="009B338F"/>
    <w:rsid w:val="009B54AE"/>
    <w:rsid w:val="009B7A65"/>
    <w:rsid w:val="009C0440"/>
    <w:rsid w:val="009C0CF3"/>
    <w:rsid w:val="009C1187"/>
    <w:rsid w:val="009C1886"/>
    <w:rsid w:val="009C1B28"/>
    <w:rsid w:val="009C2A41"/>
    <w:rsid w:val="009C5509"/>
    <w:rsid w:val="009C56B1"/>
    <w:rsid w:val="009C5E71"/>
    <w:rsid w:val="009C67A0"/>
    <w:rsid w:val="009C6F1F"/>
    <w:rsid w:val="009D1147"/>
    <w:rsid w:val="009D1470"/>
    <w:rsid w:val="009D1613"/>
    <w:rsid w:val="009D25C9"/>
    <w:rsid w:val="009D2BA7"/>
    <w:rsid w:val="009D333B"/>
    <w:rsid w:val="009D3ABC"/>
    <w:rsid w:val="009D4720"/>
    <w:rsid w:val="009D4C0B"/>
    <w:rsid w:val="009D52E7"/>
    <w:rsid w:val="009D5552"/>
    <w:rsid w:val="009D6560"/>
    <w:rsid w:val="009D657C"/>
    <w:rsid w:val="009D69F8"/>
    <w:rsid w:val="009D6F38"/>
    <w:rsid w:val="009E010E"/>
    <w:rsid w:val="009E0DDD"/>
    <w:rsid w:val="009E1223"/>
    <w:rsid w:val="009E2B05"/>
    <w:rsid w:val="009E2B9B"/>
    <w:rsid w:val="009E2D77"/>
    <w:rsid w:val="009E3CEA"/>
    <w:rsid w:val="009E441E"/>
    <w:rsid w:val="009E4B61"/>
    <w:rsid w:val="009E4C19"/>
    <w:rsid w:val="009E4C81"/>
    <w:rsid w:val="009E6F28"/>
    <w:rsid w:val="009F0D71"/>
    <w:rsid w:val="009F0F24"/>
    <w:rsid w:val="009F2311"/>
    <w:rsid w:val="009F27AF"/>
    <w:rsid w:val="009F3385"/>
    <w:rsid w:val="009F49C6"/>
    <w:rsid w:val="009F5365"/>
    <w:rsid w:val="009F7FF9"/>
    <w:rsid w:val="00A00E7E"/>
    <w:rsid w:val="00A0178F"/>
    <w:rsid w:val="00A01FF5"/>
    <w:rsid w:val="00A022CD"/>
    <w:rsid w:val="00A02384"/>
    <w:rsid w:val="00A02761"/>
    <w:rsid w:val="00A047AE"/>
    <w:rsid w:val="00A0491C"/>
    <w:rsid w:val="00A050B1"/>
    <w:rsid w:val="00A06F12"/>
    <w:rsid w:val="00A07E4F"/>
    <w:rsid w:val="00A11067"/>
    <w:rsid w:val="00A11FAC"/>
    <w:rsid w:val="00A17D21"/>
    <w:rsid w:val="00A2284D"/>
    <w:rsid w:val="00A23347"/>
    <w:rsid w:val="00A25541"/>
    <w:rsid w:val="00A269A5"/>
    <w:rsid w:val="00A2796A"/>
    <w:rsid w:val="00A3058E"/>
    <w:rsid w:val="00A31A2E"/>
    <w:rsid w:val="00A338B2"/>
    <w:rsid w:val="00A34939"/>
    <w:rsid w:val="00A34B4A"/>
    <w:rsid w:val="00A37579"/>
    <w:rsid w:val="00A37AA2"/>
    <w:rsid w:val="00A40349"/>
    <w:rsid w:val="00A408EF"/>
    <w:rsid w:val="00A4131E"/>
    <w:rsid w:val="00A4136D"/>
    <w:rsid w:val="00A4216E"/>
    <w:rsid w:val="00A46973"/>
    <w:rsid w:val="00A47E25"/>
    <w:rsid w:val="00A47E4E"/>
    <w:rsid w:val="00A47F0F"/>
    <w:rsid w:val="00A5099B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C3B"/>
    <w:rsid w:val="00A83E76"/>
    <w:rsid w:val="00A85605"/>
    <w:rsid w:val="00A861BA"/>
    <w:rsid w:val="00A87A82"/>
    <w:rsid w:val="00A905A7"/>
    <w:rsid w:val="00A90EEF"/>
    <w:rsid w:val="00A91194"/>
    <w:rsid w:val="00A9138A"/>
    <w:rsid w:val="00A938BD"/>
    <w:rsid w:val="00A943A0"/>
    <w:rsid w:val="00A95990"/>
    <w:rsid w:val="00A95D07"/>
    <w:rsid w:val="00A9612A"/>
    <w:rsid w:val="00AA0F81"/>
    <w:rsid w:val="00AA1E7F"/>
    <w:rsid w:val="00AA55E5"/>
    <w:rsid w:val="00AA5EB9"/>
    <w:rsid w:val="00AA729B"/>
    <w:rsid w:val="00AA774B"/>
    <w:rsid w:val="00AB0BDF"/>
    <w:rsid w:val="00AB16EB"/>
    <w:rsid w:val="00AB35D1"/>
    <w:rsid w:val="00AB48BE"/>
    <w:rsid w:val="00AB668E"/>
    <w:rsid w:val="00AC1335"/>
    <w:rsid w:val="00AC3C14"/>
    <w:rsid w:val="00AC4E08"/>
    <w:rsid w:val="00AC711B"/>
    <w:rsid w:val="00AD0E47"/>
    <w:rsid w:val="00AD0F73"/>
    <w:rsid w:val="00AD1B73"/>
    <w:rsid w:val="00AD6177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6FC"/>
    <w:rsid w:val="00AE6A3C"/>
    <w:rsid w:val="00AE71A8"/>
    <w:rsid w:val="00AE7B67"/>
    <w:rsid w:val="00AF40E0"/>
    <w:rsid w:val="00AF518E"/>
    <w:rsid w:val="00AF54A5"/>
    <w:rsid w:val="00AF660A"/>
    <w:rsid w:val="00AF6810"/>
    <w:rsid w:val="00B01B39"/>
    <w:rsid w:val="00B0274E"/>
    <w:rsid w:val="00B03A43"/>
    <w:rsid w:val="00B03E53"/>
    <w:rsid w:val="00B04DE3"/>
    <w:rsid w:val="00B0553D"/>
    <w:rsid w:val="00B0578C"/>
    <w:rsid w:val="00B068D5"/>
    <w:rsid w:val="00B06E16"/>
    <w:rsid w:val="00B07D7C"/>
    <w:rsid w:val="00B12285"/>
    <w:rsid w:val="00B12790"/>
    <w:rsid w:val="00B13B49"/>
    <w:rsid w:val="00B13C60"/>
    <w:rsid w:val="00B15146"/>
    <w:rsid w:val="00B15271"/>
    <w:rsid w:val="00B172C3"/>
    <w:rsid w:val="00B17C49"/>
    <w:rsid w:val="00B216E3"/>
    <w:rsid w:val="00B21F8E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52A8"/>
    <w:rsid w:val="00B469CC"/>
    <w:rsid w:val="00B479A4"/>
    <w:rsid w:val="00B51417"/>
    <w:rsid w:val="00B51833"/>
    <w:rsid w:val="00B52095"/>
    <w:rsid w:val="00B5263D"/>
    <w:rsid w:val="00B53620"/>
    <w:rsid w:val="00B53730"/>
    <w:rsid w:val="00B54323"/>
    <w:rsid w:val="00B55A0D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71"/>
    <w:rsid w:val="00B6499C"/>
    <w:rsid w:val="00B65558"/>
    <w:rsid w:val="00B66909"/>
    <w:rsid w:val="00B705CF"/>
    <w:rsid w:val="00B708E6"/>
    <w:rsid w:val="00B71D4E"/>
    <w:rsid w:val="00B721AA"/>
    <w:rsid w:val="00B728BC"/>
    <w:rsid w:val="00B739F9"/>
    <w:rsid w:val="00B73C3F"/>
    <w:rsid w:val="00B7406F"/>
    <w:rsid w:val="00B74233"/>
    <w:rsid w:val="00B74779"/>
    <w:rsid w:val="00B74FC7"/>
    <w:rsid w:val="00B76645"/>
    <w:rsid w:val="00B7745D"/>
    <w:rsid w:val="00B80794"/>
    <w:rsid w:val="00B80C6D"/>
    <w:rsid w:val="00B82D07"/>
    <w:rsid w:val="00B8357D"/>
    <w:rsid w:val="00B83B77"/>
    <w:rsid w:val="00B849B2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3A1"/>
    <w:rsid w:val="00BA3A08"/>
    <w:rsid w:val="00BA43C3"/>
    <w:rsid w:val="00BA49F7"/>
    <w:rsid w:val="00BA5AAF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0A85"/>
    <w:rsid w:val="00BC58A8"/>
    <w:rsid w:val="00BC6287"/>
    <w:rsid w:val="00BC6401"/>
    <w:rsid w:val="00BC7C1D"/>
    <w:rsid w:val="00BD046E"/>
    <w:rsid w:val="00BD4746"/>
    <w:rsid w:val="00BD554A"/>
    <w:rsid w:val="00BD5C47"/>
    <w:rsid w:val="00BD5C49"/>
    <w:rsid w:val="00BD6218"/>
    <w:rsid w:val="00BD62FB"/>
    <w:rsid w:val="00BD6C47"/>
    <w:rsid w:val="00BD77A3"/>
    <w:rsid w:val="00BE09A2"/>
    <w:rsid w:val="00BE3910"/>
    <w:rsid w:val="00BE41BE"/>
    <w:rsid w:val="00BE44EE"/>
    <w:rsid w:val="00BE4F8A"/>
    <w:rsid w:val="00BE5768"/>
    <w:rsid w:val="00BE71F9"/>
    <w:rsid w:val="00BF170F"/>
    <w:rsid w:val="00BF278C"/>
    <w:rsid w:val="00BF3307"/>
    <w:rsid w:val="00BF3C1D"/>
    <w:rsid w:val="00BF42C2"/>
    <w:rsid w:val="00BF468B"/>
    <w:rsid w:val="00BF5191"/>
    <w:rsid w:val="00BF51CB"/>
    <w:rsid w:val="00BF6231"/>
    <w:rsid w:val="00C001F4"/>
    <w:rsid w:val="00C00C25"/>
    <w:rsid w:val="00C00E6C"/>
    <w:rsid w:val="00C022F2"/>
    <w:rsid w:val="00C03435"/>
    <w:rsid w:val="00C03C06"/>
    <w:rsid w:val="00C03ED3"/>
    <w:rsid w:val="00C04393"/>
    <w:rsid w:val="00C072F6"/>
    <w:rsid w:val="00C07FAD"/>
    <w:rsid w:val="00C10681"/>
    <w:rsid w:val="00C10C8F"/>
    <w:rsid w:val="00C121EC"/>
    <w:rsid w:val="00C13172"/>
    <w:rsid w:val="00C16181"/>
    <w:rsid w:val="00C1651D"/>
    <w:rsid w:val="00C16739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43D8"/>
    <w:rsid w:val="00C351FC"/>
    <w:rsid w:val="00C41F65"/>
    <w:rsid w:val="00C4463A"/>
    <w:rsid w:val="00C455DA"/>
    <w:rsid w:val="00C45B64"/>
    <w:rsid w:val="00C4649F"/>
    <w:rsid w:val="00C46A49"/>
    <w:rsid w:val="00C47018"/>
    <w:rsid w:val="00C4748E"/>
    <w:rsid w:val="00C4755F"/>
    <w:rsid w:val="00C506A8"/>
    <w:rsid w:val="00C50B8F"/>
    <w:rsid w:val="00C50F2C"/>
    <w:rsid w:val="00C52062"/>
    <w:rsid w:val="00C53220"/>
    <w:rsid w:val="00C5412F"/>
    <w:rsid w:val="00C54539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33"/>
    <w:rsid w:val="00C750A8"/>
    <w:rsid w:val="00C765D8"/>
    <w:rsid w:val="00C771F5"/>
    <w:rsid w:val="00C8048B"/>
    <w:rsid w:val="00C82168"/>
    <w:rsid w:val="00C821EC"/>
    <w:rsid w:val="00C852FE"/>
    <w:rsid w:val="00C85CAC"/>
    <w:rsid w:val="00C862F5"/>
    <w:rsid w:val="00C86420"/>
    <w:rsid w:val="00C86E22"/>
    <w:rsid w:val="00C92C53"/>
    <w:rsid w:val="00C93581"/>
    <w:rsid w:val="00C94BAA"/>
    <w:rsid w:val="00C95F45"/>
    <w:rsid w:val="00C9643D"/>
    <w:rsid w:val="00C96C08"/>
    <w:rsid w:val="00CA0858"/>
    <w:rsid w:val="00CA0B3F"/>
    <w:rsid w:val="00CA1E25"/>
    <w:rsid w:val="00CA2671"/>
    <w:rsid w:val="00CA42C2"/>
    <w:rsid w:val="00CA44E0"/>
    <w:rsid w:val="00CA4746"/>
    <w:rsid w:val="00CA49C2"/>
    <w:rsid w:val="00CA4AAE"/>
    <w:rsid w:val="00CA51D7"/>
    <w:rsid w:val="00CA5BCC"/>
    <w:rsid w:val="00CA7612"/>
    <w:rsid w:val="00CA7C92"/>
    <w:rsid w:val="00CB0D18"/>
    <w:rsid w:val="00CB0D54"/>
    <w:rsid w:val="00CB0E3B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4755"/>
    <w:rsid w:val="00CC554A"/>
    <w:rsid w:val="00CC608E"/>
    <w:rsid w:val="00CC683A"/>
    <w:rsid w:val="00CC68E2"/>
    <w:rsid w:val="00CD0CF8"/>
    <w:rsid w:val="00CD0ECC"/>
    <w:rsid w:val="00CD1912"/>
    <w:rsid w:val="00CD1C56"/>
    <w:rsid w:val="00CD2124"/>
    <w:rsid w:val="00CD4489"/>
    <w:rsid w:val="00CD5099"/>
    <w:rsid w:val="00CD6358"/>
    <w:rsid w:val="00CD71EA"/>
    <w:rsid w:val="00CD78AF"/>
    <w:rsid w:val="00CE03DC"/>
    <w:rsid w:val="00CE084F"/>
    <w:rsid w:val="00CE1277"/>
    <w:rsid w:val="00CE2090"/>
    <w:rsid w:val="00CE2344"/>
    <w:rsid w:val="00CE55F7"/>
    <w:rsid w:val="00CE7E87"/>
    <w:rsid w:val="00CF06FC"/>
    <w:rsid w:val="00CF1103"/>
    <w:rsid w:val="00CF31C1"/>
    <w:rsid w:val="00CF361D"/>
    <w:rsid w:val="00CF77D0"/>
    <w:rsid w:val="00CF77D8"/>
    <w:rsid w:val="00D00148"/>
    <w:rsid w:val="00D004BF"/>
    <w:rsid w:val="00D02062"/>
    <w:rsid w:val="00D028FF"/>
    <w:rsid w:val="00D03DDB"/>
    <w:rsid w:val="00D04467"/>
    <w:rsid w:val="00D04489"/>
    <w:rsid w:val="00D048F6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4A06"/>
    <w:rsid w:val="00D27C2F"/>
    <w:rsid w:val="00D33E2D"/>
    <w:rsid w:val="00D34381"/>
    <w:rsid w:val="00D34D8C"/>
    <w:rsid w:val="00D34F01"/>
    <w:rsid w:val="00D360F2"/>
    <w:rsid w:val="00D364BF"/>
    <w:rsid w:val="00D377DD"/>
    <w:rsid w:val="00D43446"/>
    <w:rsid w:val="00D4372D"/>
    <w:rsid w:val="00D43F2A"/>
    <w:rsid w:val="00D44497"/>
    <w:rsid w:val="00D4553B"/>
    <w:rsid w:val="00D460F7"/>
    <w:rsid w:val="00D469C1"/>
    <w:rsid w:val="00D47112"/>
    <w:rsid w:val="00D47899"/>
    <w:rsid w:val="00D47929"/>
    <w:rsid w:val="00D47A80"/>
    <w:rsid w:val="00D50CA3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5BCC"/>
    <w:rsid w:val="00D669F2"/>
    <w:rsid w:val="00D66A06"/>
    <w:rsid w:val="00D67874"/>
    <w:rsid w:val="00D67A50"/>
    <w:rsid w:val="00D70430"/>
    <w:rsid w:val="00D70761"/>
    <w:rsid w:val="00D709EC"/>
    <w:rsid w:val="00D7105E"/>
    <w:rsid w:val="00D717E3"/>
    <w:rsid w:val="00D7225E"/>
    <w:rsid w:val="00D7286D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0F9"/>
    <w:rsid w:val="00D86DB8"/>
    <w:rsid w:val="00D87EE6"/>
    <w:rsid w:val="00D91352"/>
    <w:rsid w:val="00D9197D"/>
    <w:rsid w:val="00D92EDE"/>
    <w:rsid w:val="00D9580B"/>
    <w:rsid w:val="00D96446"/>
    <w:rsid w:val="00DA2D0B"/>
    <w:rsid w:val="00DA7982"/>
    <w:rsid w:val="00DA7A16"/>
    <w:rsid w:val="00DB1942"/>
    <w:rsid w:val="00DB250E"/>
    <w:rsid w:val="00DB284B"/>
    <w:rsid w:val="00DB3446"/>
    <w:rsid w:val="00DB4202"/>
    <w:rsid w:val="00DB4F34"/>
    <w:rsid w:val="00DB5A53"/>
    <w:rsid w:val="00DB5DB6"/>
    <w:rsid w:val="00DB76CC"/>
    <w:rsid w:val="00DC10DE"/>
    <w:rsid w:val="00DC372A"/>
    <w:rsid w:val="00DC3842"/>
    <w:rsid w:val="00DC572E"/>
    <w:rsid w:val="00DC5C27"/>
    <w:rsid w:val="00DC782D"/>
    <w:rsid w:val="00DC7B87"/>
    <w:rsid w:val="00DC7BCE"/>
    <w:rsid w:val="00DC7C2A"/>
    <w:rsid w:val="00DD1354"/>
    <w:rsid w:val="00DD26F7"/>
    <w:rsid w:val="00DD2763"/>
    <w:rsid w:val="00DD2ACB"/>
    <w:rsid w:val="00DD2EE5"/>
    <w:rsid w:val="00DD3488"/>
    <w:rsid w:val="00DD3543"/>
    <w:rsid w:val="00DD4352"/>
    <w:rsid w:val="00DD4EF1"/>
    <w:rsid w:val="00DD517A"/>
    <w:rsid w:val="00DD54CC"/>
    <w:rsid w:val="00DD59BB"/>
    <w:rsid w:val="00DD5D4F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00A9"/>
    <w:rsid w:val="00E2124C"/>
    <w:rsid w:val="00E217B4"/>
    <w:rsid w:val="00E233FD"/>
    <w:rsid w:val="00E242D6"/>
    <w:rsid w:val="00E25A57"/>
    <w:rsid w:val="00E26A65"/>
    <w:rsid w:val="00E274B1"/>
    <w:rsid w:val="00E27853"/>
    <w:rsid w:val="00E30DD8"/>
    <w:rsid w:val="00E33302"/>
    <w:rsid w:val="00E3356D"/>
    <w:rsid w:val="00E34E01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4471B"/>
    <w:rsid w:val="00E5018B"/>
    <w:rsid w:val="00E501F7"/>
    <w:rsid w:val="00E52927"/>
    <w:rsid w:val="00E529C3"/>
    <w:rsid w:val="00E53867"/>
    <w:rsid w:val="00E55848"/>
    <w:rsid w:val="00E56DF1"/>
    <w:rsid w:val="00E61228"/>
    <w:rsid w:val="00E646FF"/>
    <w:rsid w:val="00E70354"/>
    <w:rsid w:val="00E70431"/>
    <w:rsid w:val="00E714AD"/>
    <w:rsid w:val="00E726BA"/>
    <w:rsid w:val="00E729F2"/>
    <w:rsid w:val="00E73086"/>
    <w:rsid w:val="00E7308F"/>
    <w:rsid w:val="00E74204"/>
    <w:rsid w:val="00E7576C"/>
    <w:rsid w:val="00E76642"/>
    <w:rsid w:val="00E77530"/>
    <w:rsid w:val="00E77AA0"/>
    <w:rsid w:val="00E80038"/>
    <w:rsid w:val="00E833C9"/>
    <w:rsid w:val="00E8389D"/>
    <w:rsid w:val="00E83D0F"/>
    <w:rsid w:val="00E83F81"/>
    <w:rsid w:val="00E856B9"/>
    <w:rsid w:val="00E859CC"/>
    <w:rsid w:val="00E85AD7"/>
    <w:rsid w:val="00E8629C"/>
    <w:rsid w:val="00E86D0C"/>
    <w:rsid w:val="00E87334"/>
    <w:rsid w:val="00E944C4"/>
    <w:rsid w:val="00E958A2"/>
    <w:rsid w:val="00E95E65"/>
    <w:rsid w:val="00E96EF0"/>
    <w:rsid w:val="00EA0DC2"/>
    <w:rsid w:val="00EA2AE1"/>
    <w:rsid w:val="00EA344B"/>
    <w:rsid w:val="00EA385D"/>
    <w:rsid w:val="00EA4AD5"/>
    <w:rsid w:val="00EA548D"/>
    <w:rsid w:val="00EA5BAF"/>
    <w:rsid w:val="00EA643C"/>
    <w:rsid w:val="00EA7239"/>
    <w:rsid w:val="00EA75A2"/>
    <w:rsid w:val="00EA75F6"/>
    <w:rsid w:val="00EB04E6"/>
    <w:rsid w:val="00EB131A"/>
    <w:rsid w:val="00EB361E"/>
    <w:rsid w:val="00EB4043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28DF"/>
    <w:rsid w:val="00EC3B6E"/>
    <w:rsid w:val="00EC4685"/>
    <w:rsid w:val="00EC4CE7"/>
    <w:rsid w:val="00EC6DDC"/>
    <w:rsid w:val="00EC76BB"/>
    <w:rsid w:val="00ED0B00"/>
    <w:rsid w:val="00ED26C5"/>
    <w:rsid w:val="00ED364F"/>
    <w:rsid w:val="00ED406A"/>
    <w:rsid w:val="00ED59E8"/>
    <w:rsid w:val="00ED7E6F"/>
    <w:rsid w:val="00EE03DE"/>
    <w:rsid w:val="00EE08A1"/>
    <w:rsid w:val="00EE2573"/>
    <w:rsid w:val="00EE2895"/>
    <w:rsid w:val="00EE3B47"/>
    <w:rsid w:val="00EE518A"/>
    <w:rsid w:val="00EE5499"/>
    <w:rsid w:val="00EE6361"/>
    <w:rsid w:val="00EE6DFD"/>
    <w:rsid w:val="00EF079D"/>
    <w:rsid w:val="00EF0C72"/>
    <w:rsid w:val="00EF1DC1"/>
    <w:rsid w:val="00EF29EB"/>
    <w:rsid w:val="00EF3685"/>
    <w:rsid w:val="00EF54C0"/>
    <w:rsid w:val="00EF5F2B"/>
    <w:rsid w:val="00EF6801"/>
    <w:rsid w:val="00EF7181"/>
    <w:rsid w:val="00EF7B3D"/>
    <w:rsid w:val="00F01068"/>
    <w:rsid w:val="00F025B2"/>
    <w:rsid w:val="00F03286"/>
    <w:rsid w:val="00F03670"/>
    <w:rsid w:val="00F04129"/>
    <w:rsid w:val="00F077DF"/>
    <w:rsid w:val="00F10511"/>
    <w:rsid w:val="00F11301"/>
    <w:rsid w:val="00F128CE"/>
    <w:rsid w:val="00F12CCC"/>
    <w:rsid w:val="00F1432B"/>
    <w:rsid w:val="00F147E3"/>
    <w:rsid w:val="00F148E3"/>
    <w:rsid w:val="00F15E27"/>
    <w:rsid w:val="00F20B60"/>
    <w:rsid w:val="00F21199"/>
    <w:rsid w:val="00F223DB"/>
    <w:rsid w:val="00F22A8C"/>
    <w:rsid w:val="00F234FC"/>
    <w:rsid w:val="00F258EB"/>
    <w:rsid w:val="00F27D68"/>
    <w:rsid w:val="00F30CFE"/>
    <w:rsid w:val="00F310F4"/>
    <w:rsid w:val="00F318EC"/>
    <w:rsid w:val="00F331D8"/>
    <w:rsid w:val="00F333C6"/>
    <w:rsid w:val="00F35259"/>
    <w:rsid w:val="00F362F2"/>
    <w:rsid w:val="00F371F2"/>
    <w:rsid w:val="00F3720E"/>
    <w:rsid w:val="00F3727F"/>
    <w:rsid w:val="00F374F4"/>
    <w:rsid w:val="00F3791A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AD6"/>
    <w:rsid w:val="00F45FC1"/>
    <w:rsid w:val="00F46B91"/>
    <w:rsid w:val="00F50505"/>
    <w:rsid w:val="00F50FB4"/>
    <w:rsid w:val="00F532AF"/>
    <w:rsid w:val="00F543DF"/>
    <w:rsid w:val="00F54920"/>
    <w:rsid w:val="00F54A53"/>
    <w:rsid w:val="00F55066"/>
    <w:rsid w:val="00F5615B"/>
    <w:rsid w:val="00F606C4"/>
    <w:rsid w:val="00F60A3C"/>
    <w:rsid w:val="00F60CAA"/>
    <w:rsid w:val="00F611F2"/>
    <w:rsid w:val="00F62839"/>
    <w:rsid w:val="00F631DF"/>
    <w:rsid w:val="00F65E2B"/>
    <w:rsid w:val="00F65F63"/>
    <w:rsid w:val="00F66150"/>
    <w:rsid w:val="00F66550"/>
    <w:rsid w:val="00F66E85"/>
    <w:rsid w:val="00F70757"/>
    <w:rsid w:val="00F707C3"/>
    <w:rsid w:val="00F73BA5"/>
    <w:rsid w:val="00F73C43"/>
    <w:rsid w:val="00F74973"/>
    <w:rsid w:val="00F74F25"/>
    <w:rsid w:val="00F76E4F"/>
    <w:rsid w:val="00F76E62"/>
    <w:rsid w:val="00F774FB"/>
    <w:rsid w:val="00F81B6C"/>
    <w:rsid w:val="00F82777"/>
    <w:rsid w:val="00F83891"/>
    <w:rsid w:val="00F85E2F"/>
    <w:rsid w:val="00F874A8"/>
    <w:rsid w:val="00F87C1A"/>
    <w:rsid w:val="00F87CC5"/>
    <w:rsid w:val="00F90053"/>
    <w:rsid w:val="00F90900"/>
    <w:rsid w:val="00F9231F"/>
    <w:rsid w:val="00F936B4"/>
    <w:rsid w:val="00FA1584"/>
    <w:rsid w:val="00FA2168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4C85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1F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3D4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4</cp:revision>
  <cp:lastPrinted>2025-02-03T12:00:00Z</cp:lastPrinted>
  <dcterms:created xsi:type="dcterms:W3CDTF">2025-01-19T11:41:00Z</dcterms:created>
  <dcterms:modified xsi:type="dcterms:W3CDTF">2025-02-03T12:02:00Z</dcterms:modified>
</cp:coreProperties>
</file>